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434B" w14:textId="136773E1" w:rsidR="002414B2" w:rsidRPr="006F3859" w:rsidRDefault="0004662A" w:rsidP="00F92F20">
      <w:pPr>
        <w:tabs>
          <w:tab w:val="left" w:pos="4560"/>
        </w:tabs>
        <w:rPr>
          <w:b/>
          <w:bCs/>
          <w:sz w:val="36"/>
          <w:szCs w:val="36"/>
          <w:lang w:val="sv-SE"/>
        </w:rPr>
      </w:pPr>
      <w:r>
        <w:rPr>
          <w:b/>
          <w:bCs/>
          <w:noProof/>
          <w:sz w:val="36"/>
          <w:szCs w:val="36"/>
        </w:rPr>
        <w:drawing>
          <wp:anchor distT="0" distB="0" distL="114300" distR="114300" simplePos="0" relativeHeight="251660288" behindDoc="0" locked="0" layoutInCell="1" allowOverlap="1" wp14:anchorId="396B240D" wp14:editId="6D8219F0">
            <wp:simplePos x="0" y="0"/>
            <wp:positionH relativeFrom="margin">
              <wp:posOffset>5692140</wp:posOffset>
            </wp:positionH>
            <wp:positionV relativeFrom="paragraph">
              <wp:posOffset>-245745</wp:posOffset>
            </wp:positionV>
            <wp:extent cx="698500" cy="69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DD5C7F" w:rsidRPr="006F3859">
        <w:rPr>
          <w:b/>
          <w:bCs/>
          <w:sz w:val="36"/>
          <w:szCs w:val="36"/>
          <w:lang w:val="sv-SE"/>
        </w:rPr>
        <w:t>Jurnal Teknologi Rekayasa, Material &amp; Balistik</w:t>
      </w:r>
    </w:p>
    <w:p w14:paraId="19CC0E51" w14:textId="39635548" w:rsidR="00DD5C7F" w:rsidRPr="006F3859" w:rsidRDefault="00DD5C7F" w:rsidP="00F92F20">
      <w:pPr>
        <w:tabs>
          <w:tab w:val="left" w:pos="4560"/>
        </w:tabs>
        <w:rPr>
          <w:lang w:val="sv-SE"/>
        </w:rPr>
      </w:pPr>
      <w:r w:rsidRPr="006F3859">
        <w:rPr>
          <w:lang w:val="sv-SE"/>
        </w:rPr>
        <w:t>DOI:</w:t>
      </w:r>
    </w:p>
    <w:p w14:paraId="41807D06" w14:textId="56DABC11" w:rsidR="00963619" w:rsidRPr="006F3859" w:rsidRDefault="00F92F20" w:rsidP="00F92F20">
      <w:pPr>
        <w:tabs>
          <w:tab w:val="left" w:pos="4560"/>
        </w:tabs>
        <w:rPr>
          <w:sz w:val="27"/>
          <w:szCs w:val="27"/>
          <w:lang w:val="sv-SE"/>
        </w:rPr>
      </w:pPr>
      <w:r w:rsidRPr="006F3859">
        <w:rPr>
          <w:lang w:val="sv-SE"/>
        </w:rPr>
        <w:tab/>
      </w:r>
      <w:r w:rsidR="00A972D0" w:rsidRPr="00CF3071">
        <w:rPr>
          <w:noProof/>
          <w:sz w:val="20"/>
        </w:rPr>
        <mc:AlternateContent>
          <mc:Choice Requires="wps">
            <w:drawing>
              <wp:anchor distT="0" distB="0" distL="114300" distR="114300" simplePos="0" relativeHeight="251656192" behindDoc="0" locked="0" layoutInCell="1" allowOverlap="1" wp14:anchorId="017F3743" wp14:editId="2EC1A2CE">
                <wp:simplePos x="0" y="0"/>
                <wp:positionH relativeFrom="column">
                  <wp:posOffset>0</wp:posOffset>
                </wp:positionH>
                <wp:positionV relativeFrom="paragraph">
                  <wp:posOffset>66040</wp:posOffset>
                </wp:positionV>
                <wp:extent cx="6600825" cy="0"/>
                <wp:effectExtent l="26035" t="27940" r="21590" b="19685"/>
                <wp:wrapNone/>
                <wp:docPr id="198281878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1717" id="Line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1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" strokeweight="3pt"/>
            </w:pict>
          </mc:Fallback>
        </mc:AlternateContent>
      </w:r>
    </w:p>
    <w:p w14:paraId="5E5ACBBA" w14:textId="77777777" w:rsidR="002C64D0" w:rsidRPr="002C64D0" w:rsidRDefault="00963619" w:rsidP="002C64D0">
      <w:pPr>
        <w:tabs>
          <w:tab w:val="left" w:pos="4560"/>
        </w:tabs>
        <w:rPr>
          <w:sz w:val="27"/>
          <w:szCs w:val="27"/>
          <w:lang w:val="id-ID"/>
        </w:rPr>
      </w:pPr>
      <w:r w:rsidRPr="006F3859">
        <w:rPr>
          <w:sz w:val="27"/>
          <w:szCs w:val="27"/>
          <w:lang w:val="sv-SE"/>
        </w:rPr>
        <w:t>“</w:t>
      </w:r>
      <w:r w:rsidR="002C64D0" w:rsidRPr="002C64D0">
        <w:rPr>
          <w:sz w:val="27"/>
          <w:szCs w:val="27"/>
          <w:lang w:val="id-ID"/>
        </w:rPr>
        <w:t>Analisis Variasi Komposisi Asam Nitrat Dan Asam Sulfat Dalam Sintesis Nitrocelulosa (Nc)</w:t>
      </w:r>
    </w:p>
    <w:p w14:paraId="017F36B4" w14:textId="5C4688BE" w:rsidR="00063648" w:rsidRPr="00CF3071" w:rsidRDefault="002C64D0" w:rsidP="002C64D0">
      <w:pPr>
        <w:tabs>
          <w:tab w:val="left" w:pos="4560"/>
        </w:tabs>
        <w:rPr>
          <w:sz w:val="27"/>
          <w:szCs w:val="27"/>
        </w:rPr>
      </w:pPr>
      <w:r w:rsidRPr="002C64D0">
        <w:rPr>
          <w:sz w:val="27"/>
          <w:szCs w:val="27"/>
          <w:lang w:val="id-ID"/>
        </w:rPr>
        <w:t xml:space="preserve"> Berbasis Kapas</w:t>
      </w:r>
      <w:r w:rsidR="00963619">
        <w:rPr>
          <w:sz w:val="27"/>
          <w:szCs w:val="27"/>
        </w:rPr>
        <w:t>”</w:t>
      </w:r>
    </w:p>
    <w:p w14:paraId="017F36B5" w14:textId="1759851A" w:rsidR="00063648" w:rsidRPr="00050BB7" w:rsidRDefault="002C64D0">
      <w:pPr>
        <w:pStyle w:val="ElsAuthor"/>
        <w:rPr>
          <w:sz w:val="21"/>
          <w:szCs w:val="21"/>
          <w:lang w:val="id-ID"/>
        </w:rPr>
      </w:pPr>
      <w:r w:rsidRPr="002C64D0">
        <w:rPr>
          <w:sz w:val="21"/>
          <w:szCs w:val="21"/>
          <w:lang w:val="id-ID"/>
        </w:rPr>
        <w:t xml:space="preserve">Moh. Luqman Rosyadi </w:t>
      </w:r>
      <w:r w:rsidR="005E6985" w:rsidRPr="00222894">
        <w:rPr>
          <w:sz w:val="21"/>
          <w:szCs w:val="21"/>
        </w:rPr>
        <w:t>1</w:t>
      </w:r>
      <w:r w:rsidR="00063648" w:rsidRPr="00222894">
        <w:rPr>
          <w:sz w:val="21"/>
          <w:szCs w:val="21"/>
          <w:vertAlign w:val="superscript"/>
        </w:rPr>
        <w:t>a</w:t>
      </w:r>
      <w:r>
        <w:rPr>
          <w:sz w:val="21"/>
          <w:szCs w:val="21"/>
        </w:rPr>
        <w:t xml:space="preserve">, </w:t>
      </w:r>
      <w:r w:rsidRPr="002C64D0">
        <w:rPr>
          <w:sz w:val="21"/>
          <w:szCs w:val="21"/>
        </w:rPr>
        <w:t xml:space="preserve">Lalu Saefullah </w:t>
      </w:r>
      <w:r>
        <w:rPr>
          <w:sz w:val="21"/>
          <w:szCs w:val="21"/>
        </w:rPr>
        <w:t>2</w:t>
      </w:r>
      <w:r w:rsidRPr="002C64D0">
        <w:rPr>
          <w:sz w:val="21"/>
          <w:szCs w:val="21"/>
          <w:vertAlign w:val="superscript"/>
        </w:rPr>
        <w:t>a</w:t>
      </w:r>
      <w:r>
        <w:rPr>
          <w:sz w:val="21"/>
          <w:szCs w:val="21"/>
          <w:lang w:val="id-ID"/>
        </w:rPr>
        <w:t xml:space="preserve">, </w:t>
      </w:r>
      <w:r w:rsidRPr="002C64D0">
        <w:rPr>
          <w:sz w:val="21"/>
          <w:szCs w:val="21"/>
          <w:lang w:val="id-ID"/>
        </w:rPr>
        <w:t>Mantan Darmawan</w:t>
      </w:r>
      <w:r>
        <w:rPr>
          <w:sz w:val="21"/>
          <w:szCs w:val="21"/>
          <w:lang w:val="id-ID"/>
        </w:rPr>
        <w:t xml:space="preserve"> </w:t>
      </w:r>
      <w:r w:rsidRPr="002C64D0">
        <w:rPr>
          <w:sz w:val="21"/>
          <w:szCs w:val="21"/>
          <w:lang w:val="id-ID"/>
        </w:rPr>
        <w:t>3</w:t>
      </w:r>
      <w:r w:rsidRPr="002C64D0">
        <w:rPr>
          <w:sz w:val="21"/>
          <w:szCs w:val="21"/>
          <w:vertAlign w:val="superscript"/>
        </w:rPr>
        <w:t>a</w:t>
      </w:r>
      <w:r>
        <w:rPr>
          <w:sz w:val="21"/>
          <w:szCs w:val="21"/>
          <w:vertAlign w:val="superscript"/>
        </w:rPr>
        <w:t xml:space="preserve">, </w:t>
      </w:r>
      <w:r w:rsidRPr="00222894">
        <w:rPr>
          <w:sz w:val="21"/>
          <w:szCs w:val="21"/>
          <w:lang w:val="id-ID"/>
        </w:rPr>
        <w:t xml:space="preserve"> </w:t>
      </w:r>
      <w:r w:rsidR="00EC6354" w:rsidRPr="00222894">
        <w:rPr>
          <w:sz w:val="21"/>
          <w:szCs w:val="21"/>
          <w:lang w:val="id-ID"/>
        </w:rPr>
        <w:t>and</w:t>
      </w:r>
      <w:r w:rsidR="00063648" w:rsidRPr="00222894">
        <w:rPr>
          <w:sz w:val="21"/>
          <w:szCs w:val="21"/>
        </w:rPr>
        <w:t xml:space="preserve"> </w:t>
      </w:r>
      <w:r w:rsidR="000924C8">
        <w:rPr>
          <w:sz w:val="21"/>
          <w:szCs w:val="21"/>
          <w:lang w:val="id-ID"/>
        </w:rPr>
        <w:t>Maryono</w:t>
      </w:r>
      <w:r w:rsidR="005E6985" w:rsidRPr="00222894">
        <w:rPr>
          <w:sz w:val="21"/>
          <w:szCs w:val="21"/>
        </w:rPr>
        <w:t xml:space="preserve"> </w:t>
      </w:r>
      <w:r>
        <w:rPr>
          <w:sz w:val="21"/>
          <w:szCs w:val="21"/>
        </w:rPr>
        <w:t>3</w:t>
      </w:r>
      <w:r w:rsidR="000924C8">
        <w:rPr>
          <w:sz w:val="21"/>
          <w:szCs w:val="21"/>
          <w:vertAlign w:val="superscript"/>
          <w:lang w:val="id-ID"/>
        </w:rPr>
        <w:t>a</w:t>
      </w:r>
    </w:p>
    <w:p w14:paraId="017F36B6" w14:textId="3EF43243" w:rsidR="00063648" w:rsidRPr="006F3859" w:rsidRDefault="00063648">
      <w:pPr>
        <w:pStyle w:val="ElsAffiliation"/>
        <w:rPr>
          <w:color w:val="FF0000"/>
          <w:sz w:val="13"/>
          <w:szCs w:val="13"/>
          <w:lang w:val="sv-SE"/>
        </w:rPr>
      </w:pPr>
      <w:r w:rsidRPr="006F3859">
        <w:rPr>
          <w:sz w:val="13"/>
          <w:szCs w:val="13"/>
          <w:vertAlign w:val="superscript"/>
          <w:lang w:val="sv-SE"/>
        </w:rPr>
        <w:t>a</w:t>
      </w:r>
      <w:r w:rsidR="005E6985" w:rsidRPr="006F3859">
        <w:rPr>
          <w:sz w:val="13"/>
          <w:szCs w:val="13"/>
          <w:lang w:val="sv-SE"/>
        </w:rPr>
        <w:t xml:space="preserve">Afiliasi 1, </w:t>
      </w:r>
      <w:r w:rsidR="00E34FE5">
        <w:rPr>
          <w:sz w:val="13"/>
          <w:szCs w:val="13"/>
          <w:lang w:val="id-ID"/>
        </w:rPr>
        <w:t>Prodi Teknologi Rekayasa Persenjataan Militer Jurusan Balistik Poltekad Kodiklatad</w:t>
      </w:r>
      <w:r w:rsidR="005E6985" w:rsidRPr="006F3859">
        <w:rPr>
          <w:sz w:val="13"/>
          <w:szCs w:val="13"/>
          <w:lang w:val="sv-SE"/>
        </w:rPr>
        <w:t>, Kota</w:t>
      </w:r>
      <w:r w:rsidR="00E34FE5">
        <w:rPr>
          <w:sz w:val="13"/>
          <w:szCs w:val="13"/>
          <w:lang w:val="id-ID"/>
        </w:rPr>
        <w:t xml:space="preserve"> Batu</w:t>
      </w:r>
      <w:r w:rsidR="005E6985" w:rsidRPr="006F3859">
        <w:rPr>
          <w:sz w:val="13"/>
          <w:szCs w:val="13"/>
          <w:lang w:val="sv-SE"/>
        </w:rPr>
        <w:t xml:space="preserve"> </w:t>
      </w:r>
      <w:r w:rsidR="00E34FE5">
        <w:rPr>
          <w:sz w:val="13"/>
          <w:szCs w:val="13"/>
          <w:lang w:val="id-ID"/>
        </w:rPr>
        <w:t>65323</w:t>
      </w:r>
      <w:r w:rsidR="005E6985" w:rsidRPr="006F3859">
        <w:rPr>
          <w:sz w:val="13"/>
          <w:szCs w:val="13"/>
          <w:lang w:val="sv-SE"/>
        </w:rPr>
        <w:t xml:space="preserve">, </w:t>
      </w:r>
      <w:r w:rsidR="00E34FE5">
        <w:rPr>
          <w:sz w:val="13"/>
          <w:szCs w:val="13"/>
          <w:lang w:val="id-ID"/>
        </w:rPr>
        <w:t>Indonesia</w:t>
      </w:r>
    </w:p>
    <w:p w14:paraId="017F36B8" w14:textId="55D7A486" w:rsidR="00063648" w:rsidRPr="006F3859" w:rsidRDefault="00063648">
      <w:pPr>
        <w:pStyle w:val="ElsAffiliation"/>
        <w:rPr>
          <w:lang w:val="sv-SE"/>
        </w:rPr>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38"/>
        <w:gridCol w:w="7042"/>
      </w:tblGrid>
      <w:tr w:rsidR="005E6985" w:rsidRPr="00CF3071" w14:paraId="017F36BC" w14:textId="77777777" w:rsidTr="0023425D">
        <w:trPr>
          <w:trHeight w:val="710"/>
        </w:trPr>
        <w:tc>
          <w:tcPr>
            <w:tcW w:w="10374" w:type="dxa"/>
            <w:gridSpan w:val="3"/>
            <w:vAlign w:val="center"/>
          </w:tcPr>
          <w:p w14:paraId="017F36BB" w14:textId="264A654E" w:rsidR="005E6985" w:rsidRPr="00CF3071" w:rsidRDefault="005E6985" w:rsidP="005E6985">
            <w:pPr>
              <w:pStyle w:val="ElsAbstractHead"/>
              <w:spacing w:after="80" w:line="200" w:lineRule="exact"/>
              <w:ind w:left="-227"/>
              <w:jc w:val="center"/>
              <w:rPr>
                <w:sz w:val="18"/>
                <w:szCs w:val="18"/>
              </w:rPr>
            </w:pPr>
            <w:r w:rsidRPr="00CF3071">
              <w:rPr>
                <w:sz w:val="18"/>
                <w:szCs w:val="18"/>
              </w:rPr>
              <w:t>ABSTRA</w:t>
            </w:r>
            <w:r w:rsidR="00853525">
              <w:rPr>
                <w:sz w:val="18"/>
                <w:szCs w:val="18"/>
              </w:rPr>
              <w:t>K</w:t>
            </w:r>
          </w:p>
        </w:tc>
      </w:tr>
      <w:tr w:rsidR="005E6985" w:rsidRPr="006F3859" w14:paraId="017F36C8" w14:textId="77777777" w:rsidTr="00457A18">
        <w:trPr>
          <w:cantSplit/>
          <w:trHeight w:val="1051"/>
        </w:trPr>
        <w:tc>
          <w:tcPr>
            <w:tcW w:w="10374" w:type="dxa"/>
            <w:gridSpan w:val="3"/>
            <w:tcBorders>
              <w:bottom w:val="single" w:sz="4" w:space="0" w:color="auto"/>
            </w:tcBorders>
            <w:tcMar>
              <w:top w:w="72" w:type="dxa"/>
            </w:tcMar>
          </w:tcPr>
          <w:p w14:paraId="799E4471" w14:textId="738CD21E" w:rsidR="002C64D0" w:rsidRDefault="00376DD5" w:rsidP="00376DD5">
            <w:pPr>
              <w:pStyle w:val="ElsAbstractText"/>
              <w:rPr>
                <w:rFonts w:eastAsia="Arial"/>
                <w:bCs/>
                <w:i/>
                <w:color w:val="000000"/>
                <w:sz w:val="14"/>
                <w:szCs w:val="14"/>
                <w:lang w:val="id-ID"/>
              </w:rPr>
            </w:pPr>
            <w:r w:rsidRPr="00376DD5">
              <w:rPr>
                <w:rFonts w:eastAsia="Arial"/>
                <w:bCs/>
                <w:i/>
                <w:color w:val="000000"/>
                <w:sz w:val="14"/>
                <w:szCs w:val="14"/>
                <w:lang w:val="id-ID"/>
              </w:rPr>
              <w:t>Propelan homogen diklasifikasikan berdasarkan jumlah komponen penyusunnya, dengan single-base propellant sebagai tipe dasar yang hanya mengandalkan nitroselulosa (NC). Peningkatan performa dapat dicapai dengan tipe double-base yang menambahkan nitrogliserin (NG) atau tipe triple-base yang mengintegrasikan nitroguanidin (NQ).</w:t>
            </w:r>
            <w:r>
              <w:rPr>
                <w:rFonts w:eastAsia="Arial"/>
                <w:bCs/>
                <w:i/>
                <w:color w:val="000000"/>
                <w:sz w:val="14"/>
                <w:szCs w:val="14"/>
                <w:lang w:val="id-ID"/>
              </w:rPr>
              <w:t xml:space="preserve"> </w:t>
            </w:r>
            <w:r w:rsidRPr="00376DD5">
              <w:rPr>
                <w:rFonts w:eastAsia="Arial"/>
                <w:bCs/>
                <w:i/>
                <w:color w:val="000000"/>
                <w:sz w:val="14"/>
                <w:szCs w:val="14"/>
                <w:lang w:val="id-ID"/>
              </w:rPr>
              <w:t>Penelitian ini menitikberatkan pada sintesis NC berbasis kapas dan evaluasinya sebagai kandidat material energetik. Fokus eksperimen adalah optimasi rasio asam nitrat (HNO3) dan asam sulfat (H2SO4) untuk menganalisis kelarutan, laju bakar, dan output termal NC. Tujuannya adalah menentukan komposisi yang menghasilkan densitas energi tinggi sekaligus kadar nitrogen optimal.Hasil penelitian menunjukkan bahwa formulasi H2SO4 70% dan HNO3 30% memberikan performa terbaik. Nitroselulosa yang dihasilkan memiliki kadar nitrogen di atas 13%, laju bakar 15,002 cm/dt, dan nilai kalor 1012,56 cal/gram. Data ini menandakan potensi besar NC kapas sebagai single-base propellant, meskipun stabilitas jangka panjang dan konsistensi mutu masih perlu diuji sebelum aplikasi praktis.</w:t>
            </w:r>
          </w:p>
          <w:p w14:paraId="67E0BC31" w14:textId="77777777" w:rsidR="00376DD5" w:rsidRPr="00376DD5" w:rsidRDefault="00376DD5" w:rsidP="00376DD5">
            <w:pPr>
              <w:pStyle w:val="ElsAbstractText"/>
              <w:rPr>
                <w:rFonts w:eastAsia="Arial"/>
                <w:bCs/>
                <w:i/>
                <w:color w:val="000000"/>
                <w:sz w:val="14"/>
                <w:szCs w:val="14"/>
                <w:lang w:val="id-ID"/>
              </w:rPr>
            </w:pPr>
          </w:p>
          <w:p w14:paraId="33126173" w14:textId="048B9283" w:rsidR="00A31C5F" w:rsidRPr="00F60CC4" w:rsidRDefault="00A31C5F" w:rsidP="00A31C5F">
            <w:pPr>
              <w:pStyle w:val="ElsKeywordHead"/>
              <w:rPr>
                <w:sz w:val="13"/>
                <w:szCs w:val="13"/>
                <w:lang w:val="id-ID"/>
              </w:rPr>
            </w:pPr>
            <w:r w:rsidRPr="006F3859">
              <w:rPr>
                <w:sz w:val="13"/>
                <w:szCs w:val="13"/>
                <w:lang w:val="sv-SE"/>
              </w:rPr>
              <w:t>K</w:t>
            </w:r>
            <w:r w:rsidR="00CF30EB" w:rsidRPr="006F3859">
              <w:rPr>
                <w:sz w:val="13"/>
                <w:szCs w:val="13"/>
                <w:lang w:val="sv-SE"/>
              </w:rPr>
              <w:t xml:space="preserve">ata </w:t>
            </w:r>
            <w:r w:rsidR="00F3676B" w:rsidRPr="006F3859">
              <w:rPr>
                <w:sz w:val="13"/>
                <w:szCs w:val="13"/>
                <w:lang w:val="sv-SE"/>
              </w:rPr>
              <w:t>K</w:t>
            </w:r>
            <w:r w:rsidR="00CF30EB" w:rsidRPr="006F3859">
              <w:rPr>
                <w:sz w:val="13"/>
                <w:szCs w:val="13"/>
                <w:lang w:val="sv-SE"/>
              </w:rPr>
              <w:t>unci</w:t>
            </w:r>
            <w:r w:rsidRPr="006F3859">
              <w:rPr>
                <w:sz w:val="13"/>
                <w:szCs w:val="13"/>
                <w:lang w:val="sv-SE"/>
              </w:rPr>
              <w:t xml:space="preserve">: </w:t>
            </w:r>
            <w:r w:rsidR="002C64D0" w:rsidRPr="006F3859">
              <w:rPr>
                <w:lang w:val="sv-SE"/>
              </w:rPr>
              <w:t xml:space="preserve"> </w:t>
            </w:r>
            <w:r w:rsidR="002C64D0" w:rsidRPr="002C64D0">
              <w:rPr>
                <w:sz w:val="13"/>
                <w:szCs w:val="13"/>
                <w:lang w:val="id-ID"/>
              </w:rPr>
              <w:t>Propelan; Nitrocelulosa; Single base</w:t>
            </w:r>
          </w:p>
          <w:p w14:paraId="017F36C7" w14:textId="77777777" w:rsidR="005E6985" w:rsidRPr="006F3859" w:rsidRDefault="005E6985">
            <w:pPr>
              <w:pStyle w:val="ElsAbstractText"/>
              <w:rPr>
                <w:sz w:val="14"/>
                <w:szCs w:val="14"/>
                <w:lang w:val="sv-SE"/>
              </w:rPr>
            </w:pPr>
          </w:p>
        </w:tc>
      </w:tr>
      <w:tr w:rsidR="00CA050F" w:rsidRPr="006F3859" w14:paraId="017F36D6" w14:textId="77777777" w:rsidTr="00457A18">
        <w:trPr>
          <w:cantSplit/>
          <w:trHeight w:val="179"/>
        </w:trPr>
        <w:tc>
          <w:tcPr>
            <w:tcW w:w="2694" w:type="dxa"/>
            <w:tcBorders>
              <w:top w:val="nil"/>
              <w:bottom w:val="nil"/>
            </w:tcBorders>
            <w:tcMar>
              <w:top w:w="72" w:type="dxa"/>
              <w:left w:w="0" w:type="dxa"/>
            </w:tcMar>
            <w:vAlign w:val="center"/>
          </w:tcPr>
          <w:p w14:paraId="017F36D3" w14:textId="77777777" w:rsidR="00CA050F" w:rsidRPr="006F3859" w:rsidRDefault="00CA050F" w:rsidP="00CA050F">
            <w:pPr>
              <w:pStyle w:val="ElsKeywordHead"/>
              <w:spacing w:line="240" w:lineRule="auto"/>
              <w:rPr>
                <w:sz w:val="9"/>
                <w:szCs w:val="13"/>
                <w:lang w:val="sv-SE"/>
              </w:rPr>
            </w:pPr>
          </w:p>
        </w:tc>
        <w:tc>
          <w:tcPr>
            <w:tcW w:w="638" w:type="dxa"/>
            <w:tcBorders>
              <w:top w:val="nil"/>
              <w:bottom w:val="nil"/>
            </w:tcBorders>
          </w:tcPr>
          <w:p w14:paraId="017F36D4" w14:textId="77777777" w:rsidR="00CA050F" w:rsidRPr="006F3859" w:rsidRDefault="00CA050F" w:rsidP="00CA050F">
            <w:pPr>
              <w:rPr>
                <w:sz w:val="14"/>
                <w:lang w:val="sv-SE"/>
              </w:rPr>
            </w:pPr>
          </w:p>
        </w:tc>
        <w:tc>
          <w:tcPr>
            <w:tcW w:w="7042" w:type="dxa"/>
            <w:tcBorders>
              <w:top w:val="nil"/>
              <w:bottom w:val="nil"/>
            </w:tcBorders>
          </w:tcPr>
          <w:p w14:paraId="017F36D5" w14:textId="7B685D2C" w:rsidR="00CA050F" w:rsidRPr="006F3859" w:rsidRDefault="00CA050F" w:rsidP="00CA050F">
            <w:pPr>
              <w:rPr>
                <w:sz w:val="16"/>
                <w:lang w:val="sv-SE"/>
              </w:rPr>
            </w:pPr>
          </w:p>
        </w:tc>
      </w:tr>
    </w:tbl>
    <w:p w14:paraId="017F36D7" w14:textId="6F11A803" w:rsidR="00063648" w:rsidRPr="006F3859" w:rsidRDefault="00063648">
      <w:pPr>
        <w:pStyle w:val="ElsCorrespondingAuthor"/>
        <w:spacing w:before="60" w:after="200" w:line="240" w:lineRule="auto"/>
        <w:rPr>
          <w:szCs w:val="24"/>
          <w:lang w:val="sv-SE"/>
        </w:rPr>
        <w:sectPr w:rsidR="00063648" w:rsidRPr="006F3859" w:rsidSect="005874EF">
          <w:headerReference w:type="even" r:id="rId9"/>
          <w:headerReference w:type="default" r:id="rId10"/>
          <w:pgSz w:w="11906" w:h="16838" w:code="9"/>
          <w:pgMar w:top="1440" w:right="680" w:bottom="839" w:left="851" w:header="720" w:footer="238" w:gutter="0"/>
          <w:pgNumType w:start="1"/>
          <w:cols w:space="720"/>
        </w:sectPr>
      </w:pPr>
    </w:p>
    <w:p w14:paraId="017F36D8" w14:textId="778400EC" w:rsidR="00063648" w:rsidRPr="006F3859" w:rsidRDefault="00A31C5F" w:rsidP="00C34663">
      <w:pPr>
        <w:pStyle w:val="ElsHeading1"/>
        <w:numPr>
          <w:ilvl w:val="0"/>
          <w:numId w:val="0"/>
        </w:numPr>
        <w:rPr>
          <w:sz w:val="18"/>
          <w:szCs w:val="18"/>
          <w:lang w:val="sv-SE"/>
        </w:rPr>
      </w:pPr>
      <w:bookmarkStart w:id="0" w:name="InstructionText"/>
      <w:r w:rsidRPr="006F3859">
        <w:rPr>
          <w:sz w:val="18"/>
          <w:szCs w:val="18"/>
          <w:lang w:val="sv-SE"/>
        </w:rPr>
        <w:t>Pendahuluan</w:t>
      </w:r>
    </w:p>
    <w:p w14:paraId="43AD51E8" w14:textId="26CFEE7A"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Serat kapas menjadi objek riset yang menarik karena dominasi selulosa di dalamnya yang hampir mencapai 94%. </w:t>
      </w:r>
      <w:r w:rsidR="00E64D6A" w:rsidRPr="006F3859">
        <w:rPr>
          <w:rFonts w:eastAsia="Arial"/>
          <w:color w:val="000000"/>
          <w:sz w:val="18"/>
          <w:szCs w:val="18"/>
          <w:lang w:val="sv-SE"/>
        </w:rPr>
        <w:t>Realitas di lapangan menunjukkan adanya kesenjangan yang mencolok; meskipun kapas lokal memiliki kualitas selulosa yang mumpuni, produksi dalam negeri baru menyumbang angka marginal sebesar 0,5% dari permintaan pasar. Kondisi ini melanggengkan dominasi impor yang sangat tinggi [1]–[3]. Fenomena tersebut membuktikan bahwa strategi hilirisasi selulosa secara mandiri di Indonesia masih menghadapi hambatan struktural di tingkat hulu yang menghalangi pencapaian titik optimal pemanfaatan sumber daya</w:t>
      </w:r>
      <w:r w:rsidR="007E29D1" w:rsidRPr="006F3859">
        <w:rPr>
          <w:rFonts w:eastAsia="Arial"/>
          <w:color w:val="000000"/>
          <w:sz w:val="18"/>
          <w:szCs w:val="18"/>
          <w:lang w:val="sv-SE"/>
        </w:rPr>
        <w:t>.</w:t>
      </w:r>
    </w:p>
    <w:p w14:paraId="6B2BF9BC" w14:textId="538136C2"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Transformasi selulosa menjadi nitroselulosa (NC) bukan sekadar proses kimia biasa, melainkan langkah strategis dalam memperkuat kemandirian industri hulu. Peran NC sangatlah krusial, mulai dari menjadi bahan baku amunisi dan propelan roket hingga aplikasi bahan peledak di sektor sipil [4]–[6]. Jika kita mampu memproduksi NC dari kapas lokal dengan kualitas yang presisi, hal ini tidak hanya akan memberikan nilai tambah ekonomi, tetapi juga menjamin kedaulatan pasokan bagi industri pertahanan nasional.</w:t>
      </w:r>
    </w:p>
    <w:p w14:paraId="76F034BA" w14:textId="51C5D253" w:rsidR="007E29D1" w:rsidRPr="006F3859" w:rsidRDefault="00934210" w:rsidP="003F6153">
      <w:pPr>
        <w:spacing w:line="240" w:lineRule="exact"/>
        <w:ind w:firstLine="284"/>
        <w:jc w:val="both"/>
        <w:rPr>
          <w:rFonts w:eastAsia="Arial"/>
          <w:color w:val="000000"/>
          <w:sz w:val="18"/>
          <w:szCs w:val="18"/>
          <w:lang w:val="sv-SE"/>
        </w:rPr>
      </w:pPr>
      <w:r w:rsidRPr="006F3859">
        <w:rPr>
          <w:rFonts w:eastAsia="Arial"/>
          <w:color w:val="000000"/>
          <w:sz w:val="18"/>
          <w:szCs w:val="18"/>
          <w:lang w:val="sv-SE"/>
        </w:rPr>
        <w:t>Konsep oksidator terintegrasi ini merupakan landasan fungsional dari nitroselulosa. Dengan memodifikasi kapas menjadi nitroselulosa, kita secara efektif memasukkan atom oksigen reaktif ke dalam matriks material, mengubah selulosa yang awalnya hanya bahan bakar pasif menjadi entitas propelan tunggal yang siap berdeflagrasi</w:t>
      </w:r>
      <w:r w:rsidR="00E64D6A" w:rsidRPr="006F3859">
        <w:rPr>
          <w:rFonts w:eastAsia="Arial"/>
          <w:color w:val="000000"/>
          <w:sz w:val="18"/>
          <w:szCs w:val="18"/>
          <w:lang w:val="sv-SE"/>
        </w:rPr>
        <w:t xml:space="preserve"> </w:t>
      </w:r>
      <w:r w:rsidR="003F6153" w:rsidRPr="006F3859">
        <w:rPr>
          <w:rFonts w:eastAsia="Arial"/>
          <w:color w:val="000000"/>
          <w:sz w:val="18"/>
          <w:szCs w:val="18"/>
          <w:lang w:val="sv-SE"/>
        </w:rPr>
        <w:t>[7], [8]. Secara struktural, propelan dikelompokkan menjadi tipe padat dan cair [13]. Di dalam kelompok propelan padat, klasifikasi berlanjut pada jenis homogen—seperti single-base (NC), double-base (NC+NG), dan triple-base (NC+NG+NQ)—serta jenis komposit. Pada formulasi single-base, nitroselulosa (NC) bertindak sebagai bahan energetik tunggal yang menentukan performa dorong material tersebut</w:t>
      </w:r>
      <w:r w:rsidR="007E29D1" w:rsidRPr="006F3859">
        <w:rPr>
          <w:rFonts w:eastAsia="Arial"/>
          <w:color w:val="000000"/>
          <w:sz w:val="18"/>
          <w:szCs w:val="18"/>
          <w:lang w:val="sv-SE"/>
        </w:rPr>
        <w:t xml:space="preserve"> [14]–[17].</w:t>
      </w:r>
    </w:p>
    <w:p w14:paraId="7823BBE7" w14:textId="34BD087C"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Secara alami, serat kapas tumbuh menyelimuti biji (bolls) sebelum akhirnya dipanen untuk diproses melalui pemintalan hingga menjadi tekstil. Alasan utama di balik dominasi kapas di industri ini tidak lain adalah profil selulosanya yang sangat masif [20]–[22]. Jika dibedah secara kimiawi, hampir seluruh bagian serat ini merupakan selulosa murni, dengan sisa komponen berupa lilin dan pektin dalam proporsi yang sangat minim [24]. Menariknya, potensi kapas tidak berhenti pada kain saja; residu atau limbahnya pun tercatat memiliki densitas energi biomassa dengan nilai kalor yang mampu bersaing dengan kayu</w:t>
      </w:r>
      <w:r w:rsidR="007E29D1" w:rsidRPr="006F3859">
        <w:rPr>
          <w:rFonts w:eastAsia="Arial"/>
          <w:color w:val="000000"/>
          <w:sz w:val="18"/>
          <w:szCs w:val="18"/>
          <w:lang w:val="sv-SE"/>
        </w:rPr>
        <w:t xml:space="preserve"> [25]–[27].</w:t>
      </w:r>
    </w:p>
    <w:p w14:paraId="0DEC8256" w14:textId="46497E2D"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Melalui reaksi nitrasi menggunakan kombinasi HNO₃ dan H₂SO₄, selulosa ditransformasikan menjadi nitroselulosa—sebuah senyawa energetik dengan karakteristik laju bakar yang tinggi [28]–[30]. Standarisasi produksi NC di skala industri sangat bergantung pada presisi campuran asam serta pengendalian suhu yang ketat untuk mencegah dekomposisi dini [31]. </w:t>
      </w:r>
      <w:r w:rsidR="00E64D6A" w:rsidRPr="006F3859">
        <w:rPr>
          <w:rFonts w:eastAsia="Arial"/>
          <w:color w:val="000000"/>
          <w:sz w:val="18"/>
          <w:szCs w:val="18"/>
          <w:lang w:val="sv-SE"/>
        </w:rPr>
        <w:t xml:space="preserve">Secara strategis, nitroselulosa atau guncotton tetap menjadi pilar utama dalam evolusi teknologi balistik. Kemampuannya menghasilkan pembakaran yang stabil dan terkontrol menjadikannya bahan isian pendorong (propelan) paling reliabel untuk berbagai platform persenjataan, mulai dari amunisi kaliber kecil hingga sistem artileri medan yang kompleks </w:t>
      </w:r>
      <w:r w:rsidR="007E29D1" w:rsidRPr="006F3859">
        <w:rPr>
          <w:rFonts w:eastAsia="Arial"/>
          <w:color w:val="000000"/>
          <w:sz w:val="18"/>
          <w:szCs w:val="18"/>
          <w:lang w:val="sv-SE"/>
        </w:rPr>
        <w:t>[32].</w:t>
      </w:r>
    </w:p>
    <w:p w14:paraId="2643BA86" w14:textId="764A5B29" w:rsidR="00F60CC4" w:rsidRPr="006F3859" w:rsidRDefault="00E64D6A"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Fokus utama penelitian ini adalah mengeksplorasi potensi kapas lokal sebagai basis material energetik, di mana presisi formulasi nitrasinya menjadi variabel kunci yang diuji. Perubahan komposisi campuran asam nitrat dan asam sulfat secara langsung akan menentukan kadar nitrogen serta performa laju bakar NC yang dihasilkan. Atas dasar urgensi tersebut, studi berjudul “Analisis Variasi Komposisi Asam Nitrat dan Asam Sulfat dalam Sintesis Nitroselulosa (NC) Berbasis Kapas” ini dijalankan guna mengidentifikasi rasio campuran terbaik yang mampu menghasilkan produk sesuai spesifikasi baku propelan</w:t>
      </w:r>
      <w:r w:rsidR="007E29D1" w:rsidRPr="006F3859">
        <w:rPr>
          <w:rFonts w:eastAsia="Arial"/>
          <w:color w:val="000000"/>
          <w:sz w:val="18"/>
          <w:szCs w:val="18"/>
          <w:lang w:val="sv-SE"/>
        </w:rPr>
        <w:t>.</w:t>
      </w:r>
    </w:p>
    <w:p w14:paraId="04DB2431" w14:textId="77777777" w:rsidR="006C5683" w:rsidRPr="006F3859" w:rsidRDefault="006C5683" w:rsidP="00F60CC4">
      <w:pPr>
        <w:spacing w:line="240" w:lineRule="exact"/>
        <w:jc w:val="both"/>
        <w:rPr>
          <w:rFonts w:eastAsia="Arial"/>
          <w:color w:val="000000"/>
          <w:sz w:val="18"/>
          <w:szCs w:val="18"/>
          <w:lang w:val="sv-SE"/>
        </w:rPr>
      </w:pPr>
    </w:p>
    <w:p w14:paraId="165C438B" w14:textId="77777777" w:rsidR="00C651CC" w:rsidRPr="006F3859" w:rsidRDefault="00C651CC" w:rsidP="00F60CC4">
      <w:pPr>
        <w:spacing w:line="240" w:lineRule="exact"/>
        <w:jc w:val="both"/>
        <w:rPr>
          <w:rFonts w:eastAsia="Arial"/>
          <w:color w:val="000000"/>
          <w:sz w:val="18"/>
          <w:szCs w:val="18"/>
          <w:lang w:val="sv-SE"/>
        </w:rPr>
      </w:pPr>
    </w:p>
    <w:p w14:paraId="5C4BD77D" w14:textId="77777777" w:rsidR="00A2667E" w:rsidRPr="006F3859" w:rsidRDefault="00A2667E" w:rsidP="00F60CC4">
      <w:pPr>
        <w:spacing w:line="240" w:lineRule="exact"/>
        <w:jc w:val="both"/>
        <w:rPr>
          <w:rFonts w:eastAsia="Arial"/>
          <w:color w:val="000000"/>
          <w:sz w:val="18"/>
          <w:szCs w:val="18"/>
          <w:lang w:val="sv-SE"/>
        </w:rPr>
      </w:pPr>
    </w:p>
    <w:p w14:paraId="071374F9" w14:textId="77777777" w:rsidR="00A2667E" w:rsidRPr="006F3859" w:rsidRDefault="00A2667E" w:rsidP="00F60CC4">
      <w:pPr>
        <w:spacing w:line="240" w:lineRule="exact"/>
        <w:jc w:val="both"/>
        <w:rPr>
          <w:rFonts w:eastAsia="Arial"/>
          <w:color w:val="000000"/>
          <w:sz w:val="18"/>
          <w:szCs w:val="18"/>
          <w:lang w:val="sv-SE"/>
        </w:rPr>
      </w:pPr>
    </w:p>
    <w:p w14:paraId="2076AA6C" w14:textId="3617D025" w:rsidR="00F60CC4" w:rsidRPr="006F3859" w:rsidRDefault="00786CB0" w:rsidP="00974081">
      <w:pPr>
        <w:spacing w:before="160" w:after="160" w:line="240" w:lineRule="exact"/>
        <w:jc w:val="both"/>
        <w:rPr>
          <w:rFonts w:eastAsia="Arial"/>
          <w:b/>
          <w:bCs/>
          <w:color w:val="000000"/>
          <w:sz w:val="18"/>
          <w:szCs w:val="18"/>
          <w:lang w:val="sv-SE"/>
        </w:rPr>
      </w:pPr>
      <w:r w:rsidRPr="006F3859">
        <w:rPr>
          <w:rFonts w:eastAsia="Arial"/>
          <w:b/>
          <w:bCs/>
          <w:color w:val="000000"/>
          <w:sz w:val="18"/>
          <w:szCs w:val="18"/>
          <w:lang w:val="sv-SE"/>
        </w:rPr>
        <w:t>Metode Penelitian</w:t>
      </w:r>
    </w:p>
    <w:p w14:paraId="16899E96" w14:textId="43DDCC23" w:rsidR="007E5F3A" w:rsidRPr="006F3859" w:rsidRDefault="00C651CC" w:rsidP="007E5F3A">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Sintesis nitroselulosa dalam studi ini bertumpu pada penggunaan kapas sebagai sumber selulosa murni. Proses penambahan gugus nitro </w:t>
      </w:r>
      <w:r w:rsidRPr="006F3859">
        <w:rPr>
          <w:rFonts w:eastAsia="Arial"/>
          <w:color w:val="000000"/>
          <w:sz w:val="18"/>
          <w:szCs w:val="18"/>
          <w:lang w:val="sv-SE"/>
        </w:rPr>
        <w:lastRenderedPageBreak/>
        <w:t>dilakukan melalui interaksi campuran asam ganda (mixed acid) antara HNO</w:t>
      </w:r>
      <w:r w:rsidRPr="006F3859">
        <w:rPr>
          <w:rFonts w:eastAsia="Arial"/>
          <w:color w:val="000000"/>
          <w:sz w:val="18"/>
          <w:szCs w:val="18"/>
          <w:vertAlign w:val="subscript"/>
          <w:lang w:val="sv-SE"/>
        </w:rPr>
        <w:t>3</w:t>
      </w:r>
      <w:r w:rsidRPr="006F3859">
        <w:rPr>
          <w:rFonts w:eastAsia="Arial"/>
          <w:color w:val="000000"/>
          <w:sz w:val="18"/>
          <w:szCs w:val="18"/>
          <w:lang w:val="sv-SE"/>
        </w:rPr>
        <w:t xml:space="preserve"> dan H</w:t>
      </w:r>
      <w:r w:rsidRPr="006F3859">
        <w:rPr>
          <w:rFonts w:eastAsia="Arial"/>
          <w:color w:val="000000"/>
          <w:sz w:val="18"/>
          <w:szCs w:val="18"/>
          <w:vertAlign w:val="subscript"/>
          <w:lang w:val="sv-SE"/>
        </w:rPr>
        <w:t>2</w:t>
      </w:r>
      <w:r w:rsidRPr="006F3859">
        <w:rPr>
          <w:rFonts w:eastAsia="Arial"/>
          <w:color w:val="000000"/>
          <w:sz w:val="18"/>
          <w:szCs w:val="18"/>
          <w:lang w:val="sv-SE"/>
        </w:rPr>
        <w:t>SO</w:t>
      </w:r>
      <w:r w:rsidRPr="006F3859">
        <w:rPr>
          <w:rFonts w:eastAsia="Arial"/>
          <w:color w:val="000000"/>
          <w:sz w:val="18"/>
          <w:szCs w:val="18"/>
          <w:vertAlign w:val="subscript"/>
          <w:lang w:val="sv-SE"/>
        </w:rPr>
        <w:t>4</w:t>
      </w:r>
      <w:r w:rsidRPr="006F3859">
        <w:rPr>
          <w:rFonts w:eastAsia="Arial"/>
          <w:color w:val="000000"/>
          <w:sz w:val="18"/>
          <w:szCs w:val="18"/>
          <w:lang w:val="sv-SE"/>
        </w:rPr>
        <w:t>. Selanjutnya, efektivitas hasil nitrasi dievaluasi melalui uji kelarutan menggunakan pelarut aseton dan campuran dietil eter–alkohol. Standarisasi penelitian ini dijaga ketat dengan memastikan seluruh bahan kimia yang digunakan memiliki derajat kemurnian analisis tinggi (</w:t>
      </w:r>
      <w:r w:rsidRPr="006F3859">
        <w:rPr>
          <w:rFonts w:eastAsia="Arial"/>
          <w:i/>
          <w:iCs/>
          <w:color w:val="000000"/>
          <w:sz w:val="18"/>
          <w:szCs w:val="18"/>
          <w:lang w:val="sv-SE"/>
        </w:rPr>
        <w:t>pro analyst</w:t>
      </w:r>
      <w:r w:rsidRPr="006F3859">
        <w:rPr>
          <w:rFonts w:eastAsia="Arial"/>
          <w:color w:val="000000"/>
          <w:sz w:val="18"/>
          <w:szCs w:val="18"/>
          <w:lang w:val="sv-SE"/>
        </w:rPr>
        <w:t>)</w:t>
      </w:r>
      <w:r w:rsidR="007E5F3A" w:rsidRPr="006F3859">
        <w:rPr>
          <w:rFonts w:eastAsia="Arial"/>
          <w:color w:val="000000"/>
          <w:sz w:val="18"/>
          <w:szCs w:val="18"/>
          <w:lang w:val="sv-SE"/>
        </w:rPr>
        <w:t>.</w:t>
      </w:r>
    </w:p>
    <w:p w14:paraId="0374B37A" w14:textId="1F974659" w:rsidR="00F60CC4" w:rsidRPr="006F3859" w:rsidRDefault="005B78C2" w:rsidP="007E5F3A">
      <w:pPr>
        <w:spacing w:line="240" w:lineRule="exact"/>
        <w:ind w:firstLine="284"/>
        <w:jc w:val="both"/>
        <w:rPr>
          <w:rFonts w:eastAsia="Arial"/>
          <w:color w:val="000000"/>
          <w:sz w:val="18"/>
          <w:szCs w:val="18"/>
          <w:lang w:val="sv-SE"/>
        </w:rPr>
      </w:pPr>
      <w:r w:rsidRPr="006F3859">
        <w:rPr>
          <w:rFonts w:eastAsia="Arial"/>
          <w:color w:val="000000"/>
          <w:sz w:val="18"/>
          <w:szCs w:val="18"/>
          <w:lang w:val="sv-SE"/>
        </w:rPr>
        <w:t>Guna menjamin transparansi prosedur, tahapan penelitian dari awal hingga akhir dirangkum secara skematis. Diagram alir berikut merangkum logika operasional yang ditempuh, mencakup urutan langkah kerja dan manajemen variabel kontrol guna memastikan reliabilitas hasil eksperimen nitroselulosa ini</w:t>
      </w:r>
      <w:r w:rsidR="007E5F3A" w:rsidRPr="006F3859">
        <w:rPr>
          <w:rFonts w:eastAsia="Arial"/>
          <w:color w:val="000000"/>
          <w:sz w:val="18"/>
          <w:szCs w:val="18"/>
          <w:lang w:val="sv-SE"/>
        </w:rPr>
        <w:t>:</w:t>
      </w:r>
    </w:p>
    <w:p w14:paraId="2F15F250" w14:textId="28AB3C29" w:rsidR="00F60CC4" w:rsidRPr="006F3859" w:rsidRDefault="00D35748" w:rsidP="00F60CC4">
      <w:pPr>
        <w:spacing w:line="240" w:lineRule="exact"/>
        <w:jc w:val="both"/>
        <w:rPr>
          <w:rFonts w:eastAsia="Arial"/>
          <w:color w:val="000000"/>
          <w:sz w:val="18"/>
          <w:szCs w:val="18"/>
          <w:lang w:val="sv-SE"/>
        </w:rPr>
      </w:pPr>
      <w:r>
        <w:rPr>
          <w:noProof/>
          <w:lang w:val="id-ID" w:eastAsia="id-ID"/>
        </w:rPr>
        <w:drawing>
          <wp:anchor distT="0" distB="0" distL="114300" distR="114300" simplePos="0" relativeHeight="251673600" behindDoc="1" locked="0" layoutInCell="1" allowOverlap="1" wp14:anchorId="0D531778" wp14:editId="5E061C8C">
            <wp:simplePos x="0" y="0"/>
            <wp:positionH relativeFrom="column">
              <wp:posOffset>183515</wp:posOffset>
            </wp:positionH>
            <wp:positionV relativeFrom="paragraph">
              <wp:posOffset>221256</wp:posOffset>
            </wp:positionV>
            <wp:extent cx="2933700" cy="3143250"/>
            <wp:effectExtent l="0" t="0" r="0" b="0"/>
            <wp:wrapTight wrapText="bothSides">
              <wp:wrapPolygon edited="0">
                <wp:start x="0" y="0"/>
                <wp:lineTo x="0" y="21469"/>
                <wp:lineTo x="21460" y="21469"/>
                <wp:lineTo x="21460" y="0"/>
                <wp:lineTo x="0" y="0"/>
              </wp:wrapPolygon>
            </wp:wrapTight>
            <wp:docPr id="1754757125" name="Picture 175475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6338" t="25161" r="29941" b="3428"/>
                    <a:stretch/>
                  </pic:blipFill>
                  <pic:spPr bwMode="auto">
                    <a:xfrm>
                      <a:off x="0" y="0"/>
                      <a:ext cx="2933700" cy="3143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0CC4" w:rsidRPr="006F3859">
        <w:rPr>
          <w:rFonts w:eastAsia="Arial"/>
          <w:color w:val="000000"/>
          <w:sz w:val="18"/>
          <w:szCs w:val="18"/>
          <w:lang w:val="sv-SE"/>
        </w:rPr>
        <w:t xml:space="preserve"> </w:t>
      </w:r>
    </w:p>
    <w:p w14:paraId="3B18DC7E" w14:textId="5204BAEF" w:rsidR="00060FBE" w:rsidRPr="006F3859" w:rsidRDefault="00060FBE" w:rsidP="00F60CC4">
      <w:pPr>
        <w:spacing w:line="240" w:lineRule="exact"/>
        <w:jc w:val="both"/>
        <w:rPr>
          <w:rFonts w:eastAsia="Arial"/>
          <w:color w:val="000000"/>
          <w:sz w:val="18"/>
          <w:szCs w:val="18"/>
          <w:lang w:val="sv-SE"/>
        </w:rPr>
      </w:pPr>
    </w:p>
    <w:p w14:paraId="0FDF8967" w14:textId="0769E17A" w:rsidR="00060FBE" w:rsidRPr="006F3859" w:rsidRDefault="002C64D0" w:rsidP="00B0317A">
      <w:pPr>
        <w:spacing w:line="240" w:lineRule="exact"/>
        <w:rPr>
          <w:rFonts w:eastAsia="Arial"/>
          <w:color w:val="000000"/>
          <w:sz w:val="13"/>
          <w:szCs w:val="13"/>
          <w:lang w:val="sv-SE"/>
        </w:rPr>
      </w:pPr>
      <w:r w:rsidRPr="00B0317A">
        <w:rPr>
          <w:rFonts w:ascii="Arial" w:hAnsi="Arial" w:cs="Arial"/>
          <w:b/>
          <w:sz w:val="13"/>
          <w:szCs w:val="13"/>
          <w:lang w:val="id-ID"/>
        </w:rPr>
        <w:t>Gambar 1. Diagram Alir.</w:t>
      </w:r>
    </w:p>
    <w:p w14:paraId="6D9CA239" w14:textId="67F098EB" w:rsidR="00E9066F" w:rsidRPr="006F3859" w:rsidRDefault="00E9066F" w:rsidP="00B737CE">
      <w:pPr>
        <w:spacing w:line="240" w:lineRule="exact"/>
        <w:jc w:val="both"/>
        <w:rPr>
          <w:rFonts w:eastAsia="Arial"/>
          <w:color w:val="000000"/>
          <w:sz w:val="18"/>
          <w:szCs w:val="18"/>
          <w:lang w:val="sv-SE"/>
        </w:rPr>
      </w:pPr>
    </w:p>
    <w:p w14:paraId="22FAF8E6" w14:textId="2805D4EF" w:rsidR="00FD3A49" w:rsidRDefault="00FD3A49" w:rsidP="00D35748">
      <w:pPr>
        <w:spacing w:line="240" w:lineRule="exact"/>
        <w:ind w:firstLine="284"/>
        <w:jc w:val="both"/>
        <w:rPr>
          <w:rFonts w:eastAsia="Arial"/>
          <w:color w:val="000000"/>
          <w:sz w:val="18"/>
          <w:szCs w:val="18"/>
          <w:lang w:val="sv-SE"/>
        </w:rPr>
      </w:pPr>
      <w:r w:rsidRPr="00FD3A49">
        <w:rPr>
          <w:rFonts w:eastAsia="Arial"/>
          <w:color w:val="000000"/>
          <w:sz w:val="18"/>
          <w:szCs w:val="18"/>
          <w:lang w:val="sv-SE"/>
        </w:rPr>
        <w:t>Penelitian ini bertujuan mengevaluasi pengaruh variasi rasio asam nitrat (HNO3) dan asam sulfat (H2SO4) terhadap karakteristik nitroselulosa (NC) berbasis kapas, meliputi kadar nitrogen, nilai kalor, laju bakar, dan stabilitas termal. Kerangka kerja penelitian disusun secara sistematis, dimulai dari pengumpulan literatur dan data pendukung, persiapan alat dan bahan, sintesis NC, pengujian kuantitatif, hingga analisis data dan penarikan kesimpulan. Diagram alir penelitian dapat dilihat pada Gambar 1, yang menunjukkan urutan langkah kerja dan pengendalian parameter penting untuk memastikan reliabilitas hasil eksperimen.</w:t>
      </w:r>
    </w:p>
    <w:p w14:paraId="73647405" w14:textId="4218D8F7" w:rsidR="002C64D0" w:rsidRPr="006F3859" w:rsidRDefault="00B737CE" w:rsidP="00D35748">
      <w:pPr>
        <w:spacing w:line="240" w:lineRule="exact"/>
        <w:ind w:firstLine="284"/>
        <w:jc w:val="both"/>
        <w:rPr>
          <w:rFonts w:eastAsia="Arial"/>
          <w:color w:val="000000"/>
          <w:sz w:val="18"/>
          <w:szCs w:val="18"/>
          <w:lang w:val="sv-SE"/>
        </w:rPr>
      </w:pPr>
      <w:r>
        <w:rPr>
          <w:noProof/>
          <w:lang w:val="id-ID" w:eastAsia="id-ID"/>
        </w:rPr>
        <w:drawing>
          <wp:anchor distT="0" distB="0" distL="114300" distR="114300" simplePos="0" relativeHeight="251675648" behindDoc="0" locked="0" layoutInCell="1" allowOverlap="1" wp14:anchorId="0BC95C93" wp14:editId="1D972DA4">
            <wp:simplePos x="0" y="0"/>
            <wp:positionH relativeFrom="column">
              <wp:posOffset>3504565</wp:posOffset>
            </wp:positionH>
            <wp:positionV relativeFrom="paragraph">
              <wp:posOffset>271780</wp:posOffset>
            </wp:positionV>
            <wp:extent cx="2750820" cy="15049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32268" t="63798" r="26163" b="7206"/>
                    <a:stretch>
                      <a:fillRect/>
                    </a:stretch>
                  </pic:blipFill>
                  <pic:spPr bwMode="auto">
                    <a:xfrm>
                      <a:off x="0" y="0"/>
                      <a:ext cx="2750820" cy="1504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0317A">
        <w:rPr>
          <w:iCs/>
          <w:noProof/>
        </w:rPr>
        <mc:AlternateContent>
          <mc:Choice Requires="wps">
            <w:drawing>
              <wp:anchor distT="0" distB="0" distL="114300" distR="114300" simplePos="0" relativeHeight="251677696" behindDoc="0" locked="0" layoutInCell="1" allowOverlap="1" wp14:anchorId="6646109A" wp14:editId="3814B18D">
                <wp:simplePos x="0" y="0"/>
                <wp:positionH relativeFrom="column">
                  <wp:posOffset>3390265</wp:posOffset>
                </wp:positionH>
                <wp:positionV relativeFrom="paragraph">
                  <wp:posOffset>115570</wp:posOffset>
                </wp:positionV>
                <wp:extent cx="3086100" cy="158750"/>
                <wp:effectExtent l="0" t="0" r="0" b="12700"/>
                <wp:wrapNone/>
                <wp:docPr id="178491546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4F53" w14:textId="1866BF09" w:rsidR="00B0317A" w:rsidRPr="002B7865" w:rsidRDefault="00B0317A" w:rsidP="00B0317A">
                            <w:pPr>
                              <w:jc w:val="both"/>
                              <w:rPr>
                                <w:sz w:val="13"/>
                                <w:szCs w:val="13"/>
                                <w:lang w:val="id-ID"/>
                              </w:rPr>
                            </w:pPr>
                            <w:r w:rsidRPr="006F3859">
                              <w:rPr>
                                <w:b/>
                                <w:bCs/>
                                <w:sz w:val="13"/>
                                <w:szCs w:val="13"/>
                                <w:lang w:val="sv-SE"/>
                              </w:rPr>
                              <w:t>Grafik 2. Prosentase Kadar nitrogen pada nitrocellulose.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6646109A" id="_x0000_t202" coordsize="21600,21600" o:spt="202" path="m,l,21600r21600,l21600,xe">
                <v:stroke joinstyle="miter"/>
                <v:path gradientshapeok="t" o:connecttype="rect"/>
              </v:shapetype>
              <v:shape id="Text Box 97" o:spid="_x0000_s1026" type="#_x0000_t202" style="position:absolute;left:0;text-align:left;margin-left:266.95pt;margin-top:9.1pt;width:243pt;height: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" filled="f" stroked="f">
                <v:textbox inset="0,0,0,0">
                  <w:txbxContent>
                    <w:p w14:paraId="11074F53" w14:textId="1866BF09" w:rsidR="00B0317A" w:rsidRPr="002B7865" w:rsidRDefault="00B0317A" w:rsidP="00B0317A">
                      <w:pPr>
                        <w:jc w:val="both"/>
                        <w:rPr>
                          <w:sz w:val="13"/>
                          <w:szCs w:val="13"/>
                          <w:lang w:val="id-ID"/>
                        </w:rPr>
                      </w:pPr>
                      <w:r w:rsidRPr="006F3859">
                        <w:rPr>
                          <w:b/>
                          <w:bCs/>
                          <w:sz w:val="13"/>
                          <w:szCs w:val="13"/>
                          <w:lang w:val="sv-SE"/>
                        </w:rPr>
                        <w:t>Grafik 2. Prosentase Kadar nitrogen pada nitrocellulose.</w:t>
                      </w:r>
                    </w:p>
                  </w:txbxContent>
                </v:textbox>
              </v:shape>
            </w:pict>
          </mc:Fallback>
        </mc:AlternateContent>
      </w:r>
      <w:r w:rsidR="00D35748" w:rsidRPr="006F3859">
        <w:rPr>
          <w:rFonts w:eastAsia="Arial"/>
          <w:color w:val="000000"/>
          <w:sz w:val="18"/>
          <w:szCs w:val="18"/>
          <w:lang w:val="sv-SE"/>
        </w:rPr>
        <w:t xml:space="preserve">Dalam penelitian ini dilakukan empat (4) </w:t>
      </w:r>
      <w:r w:rsidR="00FD3A49">
        <w:rPr>
          <w:rFonts w:eastAsia="Arial"/>
          <w:color w:val="000000"/>
          <w:sz w:val="18"/>
          <w:szCs w:val="18"/>
          <w:lang w:val="sv-SE"/>
        </w:rPr>
        <w:t xml:space="preserve">tahapan </w:t>
      </w:r>
      <w:r w:rsidR="00D35748" w:rsidRPr="006F3859">
        <w:rPr>
          <w:rFonts w:eastAsia="Arial"/>
          <w:color w:val="000000"/>
          <w:sz w:val="18"/>
          <w:szCs w:val="18"/>
          <w:lang w:val="sv-SE"/>
        </w:rPr>
        <w:t>pengujian utama:</w:t>
      </w:r>
    </w:p>
    <w:p w14:paraId="6FC3CD76" w14:textId="15A9508A" w:rsidR="002C64D0" w:rsidRPr="00FD3A49" w:rsidRDefault="00FD3A49" w:rsidP="00FD3A49">
      <w:pPr>
        <w:pStyle w:val="DaftarParagraf"/>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Pengumpulan Studi Literatur dan Data Pendukung</w:t>
      </w:r>
    </w:p>
    <w:p w14:paraId="5B78AFF2" w14:textId="4535F585"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Literatur dan data terkait NC dikumpulkan untuk menetapkan rasio campuran HNO3:H2SO4 yang diuji, variabel penelitian, dan parameter kontrol, sehingga rancangan eksperimen (DOE) menjadi jelas dan terarah.</w:t>
      </w:r>
    </w:p>
    <w:p w14:paraId="45AE2C91" w14:textId="700C2AD2" w:rsidR="002C64D0" w:rsidRDefault="00FD3A49" w:rsidP="00FD3A49">
      <w:pPr>
        <w:pStyle w:val="DaftarParagraf"/>
        <w:numPr>
          <w:ilvl w:val="0"/>
          <w:numId w:val="24"/>
        </w:numPr>
        <w:spacing w:line="240" w:lineRule="exact"/>
        <w:jc w:val="both"/>
        <w:rPr>
          <w:rFonts w:eastAsia="Arial"/>
          <w:color w:val="000000"/>
          <w:sz w:val="18"/>
          <w:szCs w:val="18"/>
          <w:lang w:val="sv-SE"/>
        </w:rPr>
      </w:pPr>
      <w:r>
        <w:rPr>
          <w:rFonts w:eastAsia="Arial"/>
          <w:color w:val="000000"/>
          <w:sz w:val="18"/>
          <w:szCs w:val="18"/>
          <w:lang w:val="sv-SE"/>
        </w:rPr>
        <w:t>Persiapan Alat dna Bahan Laboraturium</w:t>
      </w:r>
    </w:p>
    <w:p w14:paraId="205BBD94" w14:textId="64E13491"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Kapas lokal dipilih sebagai sumber selulosa, HNO3 dan H2SO4 sebagai asam, dan semua alat laboratorium dikalibrasi. Parameter kontrol seperti suhu nitrasi, waktu reaksi, dan kemurnian bahan dijaga untuk memastikan reproducibility.</w:t>
      </w:r>
    </w:p>
    <w:p w14:paraId="45F08487" w14:textId="61EDE769" w:rsidR="002C64D0" w:rsidRPr="00FD3A49" w:rsidRDefault="00FD3A49" w:rsidP="00FD3A49">
      <w:pPr>
        <w:pStyle w:val="DaftarParagraf"/>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Sintesis Alat dan Bahan Laboraturium</w:t>
      </w:r>
    </w:p>
    <w:p w14:paraId="1D6FB7E1" w14:textId="605E4151"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 xml:space="preserve">Kapas dimasukkan ke campuran asam sesuai rasio eksperimen, reaksi berlangsung pada suhu 25 °C selama 12 menit, </w:t>
      </w:r>
      <w:r w:rsidRPr="00FD3A49">
        <w:rPr>
          <w:rFonts w:eastAsia="Arial"/>
          <w:color w:val="000000"/>
          <w:sz w:val="18"/>
          <w:szCs w:val="18"/>
          <w:lang w:val="sv-SE"/>
        </w:rPr>
        <w:t>kemudian dihentikan dengan air dingin. Residu NC difiltrasi, dicuci hingga netral, dan dikeringkan pada suhu kamar.</w:t>
      </w:r>
    </w:p>
    <w:p w14:paraId="01752989" w14:textId="14E21A47" w:rsidR="00F60CC4" w:rsidRPr="00FD3A49" w:rsidRDefault="002C64D0" w:rsidP="00FD3A49">
      <w:pPr>
        <w:pStyle w:val="DaftarParagraf"/>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P</w:t>
      </w:r>
      <w:r w:rsidR="00FD3A49">
        <w:rPr>
          <w:rFonts w:eastAsia="Arial"/>
          <w:color w:val="000000"/>
          <w:sz w:val="18"/>
          <w:szCs w:val="18"/>
          <w:lang w:val="sv-SE"/>
        </w:rPr>
        <w:t>e</w:t>
      </w:r>
      <w:r w:rsidR="00FD3A49" w:rsidRPr="00FD3A49">
        <w:rPr>
          <w:rFonts w:eastAsia="Arial"/>
          <w:color w:val="000000"/>
          <w:sz w:val="18"/>
          <w:szCs w:val="18"/>
          <w:lang w:val="sv-SE"/>
        </w:rPr>
        <w:t>ngujian Kuantitatif NC</w:t>
      </w:r>
    </w:p>
    <w:p w14:paraId="34823EFB" w14:textId="1EED905E" w:rsid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Kadar nitrogen ditentukan melalui uji kelarutan, nilai kalor diukur dengan bom kalorimeter, laju bakar diuji secara cepat, dan flash point ditentukan untuk menilai stabilitas termal. Percobaan dilakukan minimal tiga kali untuk reliabilitas.</w:t>
      </w:r>
    </w:p>
    <w:p w14:paraId="6C1255F8" w14:textId="3798D1DA" w:rsidR="00FD3A49" w:rsidRDefault="00FD3A49" w:rsidP="00FD3A49">
      <w:pPr>
        <w:pStyle w:val="DaftarParagraf"/>
        <w:numPr>
          <w:ilvl w:val="0"/>
          <w:numId w:val="24"/>
        </w:numPr>
        <w:spacing w:line="240" w:lineRule="exact"/>
        <w:jc w:val="both"/>
        <w:rPr>
          <w:rFonts w:eastAsia="Arial"/>
          <w:color w:val="000000"/>
          <w:sz w:val="18"/>
          <w:szCs w:val="18"/>
          <w:lang w:val="sv-SE"/>
        </w:rPr>
      </w:pPr>
      <w:r>
        <w:rPr>
          <w:rFonts w:eastAsia="Arial"/>
          <w:color w:val="000000"/>
          <w:sz w:val="18"/>
          <w:szCs w:val="18"/>
          <w:lang w:val="sv-SE"/>
        </w:rPr>
        <w:t>Analisis Data dan Penarikan Kesimpulan</w:t>
      </w:r>
    </w:p>
    <w:p w14:paraId="25F7856D" w14:textId="7BFFD7D8"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Semua data dianalisis kuantitatif untuk menentukan rasio HNO3:H2SO4 optimal yang menghasilkan NC dengan sifat terbaik sebagai single-base propellant.</w:t>
      </w:r>
    </w:p>
    <w:p w14:paraId="7D0C0343" w14:textId="77777777" w:rsidR="00060FBE" w:rsidRPr="006F3859" w:rsidRDefault="00060FBE" w:rsidP="00060FBE">
      <w:pPr>
        <w:spacing w:line="240" w:lineRule="exact"/>
        <w:jc w:val="both"/>
        <w:rPr>
          <w:rFonts w:eastAsia="Arial"/>
          <w:color w:val="000000"/>
          <w:sz w:val="18"/>
          <w:szCs w:val="18"/>
          <w:lang w:val="sv-SE"/>
        </w:rPr>
      </w:pPr>
    </w:p>
    <w:p w14:paraId="1E9DDC1A" w14:textId="4890D2AF" w:rsidR="00060FBE" w:rsidRPr="006F3859" w:rsidRDefault="00974081" w:rsidP="00974081">
      <w:pPr>
        <w:spacing w:before="160" w:after="160" w:line="240" w:lineRule="exact"/>
        <w:jc w:val="both"/>
        <w:rPr>
          <w:rFonts w:eastAsia="Arial"/>
          <w:b/>
          <w:bCs/>
          <w:color w:val="000000"/>
          <w:sz w:val="18"/>
          <w:szCs w:val="18"/>
          <w:lang w:val="sv-SE"/>
        </w:rPr>
      </w:pPr>
      <w:r w:rsidRPr="006F3859">
        <w:rPr>
          <w:rFonts w:eastAsia="Arial"/>
          <w:b/>
          <w:bCs/>
          <w:color w:val="000000"/>
          <w:sz w:val="18"/>
          <w:szCs w:val="18"/>
          <w:lang w:val="sv-SE"/>
        </w:rPr>
        <w:t>Hasil Penelitian</w:t>
      </w:r>
    </w:p>
    <w:p w14:paraId="299E9CFA" w14:textId="54F940A4" w:rsidR="007C09C5" w:rsidRPr="007C09C5" w:rsidRDefault="007C09C5" w:rsidP="007C09C5">
      <w:pPr>
        <w:tabs>
          <w:tab w:val="left" w:pos="426"/>
        </w:tabs>
        <w:spacing w:line="240" w:lineRule="exact"/>
        <w:jc w:val="both"/>
        <w:rPr>
          <w:rFonts w:eastAsia="Arial"/>
          <w:color w:val="000000"/>
          <w:sz w:val="18"/>
          <w:szCs w:val="18"/>
          <w:lang w:val="sv-SE"/>
        </w:rPr>
      </w:pPr>
      <w:r>
        <w:rPr>
          <w:rFonts w:eastAsia="Arial"/>
          <w:color w:val="000000"/>
          <w:sz w:val="18"/>
          <w:szCs w:val="18"/>
          <w:lang w:val="sv-SE"/>
        </w:rPr>
        <w:tab/>
      </w:r>
      <w:r w:rsidRPr="007C09C5">
        <w:rPr>
          <w:rFonts w:eastAsia="Arial"/>
          <w:color w:val="000000"/>
          <w:sz w:val="18"/>
          <w:szCs w:val="18"/>
          <w:lang w:val="sv-SE"/>
        </w:rPr>
        <w:t>Hasil pengujian nitroselulosa (NC) berbasis kapas menunjukkan bahwa kelarutan sangat bergantung pada medium pelarut. Pengukuran dilakukan secara gravimetri, dengan persentase massa sampel yang larut (% massa) sebagai indikator derajat nitrasi. Pada rasio HNO3:H2SO4 1:1, kelarutan dalam aseton hanya 0,14%, sedangkan dalam dietil eter–alkohol mencapai 75%. Ketika proporsi HNO3 lebih tinggi, kelarutan aseton meningkat menjadi 0,23% namun tetap insoluble dalam dietil eter–alkohol. Sebaliknya, proporsi H2SO4 yang lebih tinggi menekan kelarutan aseton hingga 0,02% tanpa adanya fraksi larut dalam dietil eter–alkohol. Perbedaan ini menunjukkan bahwa rasio asam memengaruhi struktur NC, yang kemudian berdampak pada sifat energetik dan kestabilan material.</w:t>
      </w:r>
    </w:p>
    <w:p w14:paraId="7F81C396" w14:textId="446B3797" w:rsidR="007C09C5" w:rsidRDefault="007C09C5" w:rsidP="00B737CE">
      <w:pPr>
        <w:tabs>
          <w:tab w:val="left" w:pos="426"/>
        </w:tabs>
        <w:spacing w:line="240" w:lineRule="exact"/>
        <w:jc w:val="both"/>
        <w:rPr>
          <w:rFonts w:eastAsia="Arial"/>
          <w:color w:val="000000"/>
          <w:sz w:val="18"/>
          <w:szCs w:val="18"/>
          <w:lang w:val="sv-SE"/>
        </w:rPr>
      </w:pPr>
      <w:r>
        <w:rPr>
          <w:rFonts w:eastAsia="Arial"/>
          <w:color w:val="000000"/>
          <w:sz w:val="18"/>
          <w:szCs w:val="18"/>
          <w:lang w:val="sv-SE"/>
        </w:rPr>
        <w:tab/>
      </w:r>
      <w:r w:rsidRPr="007C09C5">
        <w:rPr>
          <w:rFonts w:eastAsia="Arial"/>
          <w:color w:val="000000"/>
          <w:sz w:val="18"/>
          <w:szCs w:val="18"/>
          <w:lang w:val="sv-SE"/>
        </w:rPr>
        <w:t>Nilai kalor diukur menggunakan bom kalorimeter standar. Tabel 1 merangkum nilai kalor dan fraksi komponen NC untuk setiap rasio asam. Definisi kolom: Lv = fraksi lignin residual, Ln = nitrogen residual, F = fraksi terlarut dalam aseton, M = fraksi terlarut dalam dietil eter–alkohol, C = kandungan karbon. Data menunjukkan bahwa peningkatan proporsi H2SO4 meningkatkan densitas energi NC, dengan nilai kalor maksimum 1012,56 cal/gram pada rasio 60:140 (HNO3:H2SO4).</w:t>
      </w:r>
    </w:p>
    <w:p w14:paraId="5C145D24" w14:textId="0D5FB307" w:rsidR="00B737CE" w:rsidRDefault="00B737CE" w:rsidP="00060FBE">
      <w:pPr>
        <w:spacing w:line="240" w:lineRule="exact"/>
        <w:jc w:val="both"/>
        <w:rPr>
          <w:rFonts w:eastAsia="Arial"/>
          <w:color w:val="000000"/>
          <w:sz w:val="18"/>
          <w:szCs w:val="18"/>
          <w:lang w:val="sv-SE"/>
        </w:rPr>
      </w:pPr>
      <w:r w:rsidRPr="00B0317A">
        <w:rPr>
          <w:iCs/>
          <w:noProof/>
        </w:rPr>
        <mc:AlternateContent>
          <mc:Choice Requires="wps">
            <w:drawing>
              <wp:anchor distT="0" distB="0" distL="114300" distR="114300" simplePos="0" relativeHeight="251667456" behindDoc="0" locked="0" layoutInCell="1" allowOverlap="1" wp14:anchorId="66841B79" wp14:editId="40A35A79">
                <wp:simplePos x="0" y="0"/>
                <wp:positionH relativeFrom="column">
                  <wp:posOffset>-20320</wp:posOffset>
                </wp:positionH>
                <wp:positionV relativeFrom="paragraph">
                  <wp:posOffset>103505</wp:posOffset>
                </wp:positionV>
                <wp:extent cx="3086100" cy="342900"/>
                <wp:effectExtent l="0" t="0" r="0" b="0"/>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27943" w14:textId="71BA9BE4" w:rsidR="00E5078C" w:rsidRPr="00E5078C" w:rsidRDefault="00E5078C" w:rsidP="00E5078C">
                            <w:pPr>
                              <w:jc w:val="both"/>
                              <w:rPr>
                                <w:rFonts w:ascii="Gulliver" w:hAnsi="Gulliver"/>
                                <w:sz w:val="13"/>
                                <w:szCs w:val="13"/>
                                <w:lang w:val="id-ID"/>
                              </w:rPr>
                            </w:pPr>
                            <w:r>
                              <w:rPr>
                                <w:rFonts w:ascii="Gulliver" w:hAnsi="Gulliver"/>
                                <w:b/>
                                <w:bCs/>
                                <w:sz w:val="13"/>
                                <w:szCs w:val="13"/>
                              </w:rPr>
                              <w:t>G</w:t>
                            </w:r>
                            <w:r>
                              <w:rPr>
                                <w:rFonts w:ascii="Gulliver" w:hAnsi="Gulliver"/>
                                <w:b/>
                                <w:bCs/>
                                <w:sz w:val="13"/>
                                <w:szCs w:val="13"/>
                                <w:lang w:val="id-ID"/>
                              </w:rPr>
                              <w:t>rafik</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w:t>
                            </w:r>
                            <w:r w:rsidRPr="00415A54">
                              <w:t xml:space="preserve"> </w:t>
                            </w:r>
                            <w:r w:rsidR="00B0317A" w:rsidRPr="00B0317A">
                              <w:rPr>
                                <w:rFonts w:ascii="Gulliver" w:hAnsi="Gulliver"/>
                                <w:sz w:val="13"/>
                                <w:szCs w:val="13"/>
                                <w:lang w:val="id-ID"/>
                              </w:rPr>
                              <w:t>Grafik Data Hasil Pengujian Flash Point.</w:t>
                            </w:r>
                          </w:p>
                        </w:txbxContent>
                      </wps:txbx>
                      <wps:bodyPr rot="0" vert="horz" wrap="square" lIns="0" tIns="0" rIns="0" bIns="0" anchor="t" anchorCtr="0" upright="1">
                        <a:noAutofit/>
                      </wps:bodyPr>
                    </wps:wsp>
                  </a:graphicData>
                </a:graphic>
              </wp:anchor>
            </w:drawing>
          </mc:Choice>
          <mc:Fallback>
            <w:pict>
              <v:shape w14:anchorId="66841B79" id="_x0000_s1027" type="#_x0000_t202" style="position:absolute;left:0;text-align:left;margin-left:-1.6pt;margin-top:8.15pt;width:243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" filled="f" stroked="f">
                <v:textbox inset="0,0,0,0">
                  <w:txbxContent>
                    <w:p w14:paraId="3BA27943" w14:textId="71BA9BE4" w:rsidR="00E5078C" w:rsidRPr="00E5078C" w:rsidRDefault="00E5078C" w:rsidP="00E5078C">
                      <w:pPr>
                        <w:jc w:val="both"/>
                        <w:rPr>
                          <w:rFonts w:ascii="Gulliver" w:hAnsi="Gulliver"/>
                          <w:sz w:val="13"/>
                          <w:szCs w:val="13"/>
                          <w:lang w:val="id-ID"/>
                        </w:rPr>
                      </w:pPr>
                      <w:r>
                        <w:rPr>
                          <w:rFonts w:ascii="Gulliver" w:hAnsi="Gulliver"/>
                          <w:b/>
                          <w:bCs/>
                          <w:sz w:val="13"/>
                          <w:szCs w:val="13"/>
                        </w:rPr>
                        <w:t>G</w:t>
                      </w:r>
                      <w:r>
                        <w:rPr>
                          <w:rFonts w:ascii="Gulliver" w:hAnsi="Gulliver"/>
                          <w:b/>
                          <w:bCs/>
                          <w:sz w:val="13"/>
                          <w:szCs w:val="13"/>
                          <w:lang w:val="id-ID"/>
                        </w:rPr>
                        <w:t>rafik</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w:t>
                      </w:r>
                      <w:r w:rsidRPr="00415A54">
                        <w:t xml:space="preserve"> </w:t>
                      </w:r>
                      <w:r w:rsidR="00B0317A" w:rsidRPr="00B0317A">
                        <w:rPr>
                          <w:rFonts w:ascii="Gulliver" w:hAnsi="Gulliver"/>
                          <w:sz w:val="13"/>
                          <w:szCs w:val="13"/>
                          <w:lang w:val="id-ID"/>
                        </w:rPr>
                        <w:t>Grafik Data Hasil Pengujian Flash Point.</w:t>
                      </w:r>
                    </w:p>
                  </w:txbxContent>
                </v:textbox>
              </v:shape>
            </w:pict>
          </mc:Fallback>
        </mc:AlternateContent>
      </w:r>
    </w:p>
    <w:p w14:paraId="5FA19D69" w14:textId="55BAEE52" w:rsidR="00B737CE" w:rsidRDefault="00B737CE" w:rsidP="00060FBE">
      <w:pPr>
        <w:spacing w:line="240" w:lineRule="exact"/>
        <w:jc w:val="both"/>
        <w:rPr>
          <w:rFonts w:eastAsia="Arial"/>
          <w:color w:val="000000"/>
          <w:sz w:val="18"/>
          <w:szCs w:val="18"/>
          <w:lang w:val="sv-SE"/>
        </w:rPr>
      </w:pPr>
      <w:r>
        <w:rPr>
          <w:noProof/>
        </w:rPr>
        <w:drawing>
          <wp:anchor distT="0" distB="0" distL="114300" distR="114300" simplePos="0" relativeHeight="251674624" behindDoc="0" locked="0" layoutInCell="1" allowOverlap="1" wp14:anchorId="1F95C890" wp14:editId="470AD021">
            <wp:simplePos x="0" y="0"/>
            <wp:positionH relativeFrom="column">
              <wp:posOffset>312420</wp:posOffset>
            </wp:positionH>
            <wp:positionV relativeFrom="paragraph">
              <wp:posOffset>109220</wp:posOffset>
            </wp:positionV>
            <wp:extent cx="2480310" cy="1663700"/>
            <wp:effectExtent l="0" t="0" r="0" b="0"/>
            <wp:wrapThrough wrapText="bothSides">
              <wp:wrapPolygon edited="0">
                <wp:start x="0" y="0"/>
                <wp:lineTo x="0" y="21270"/>
                <wp:lineTo x="21401" y="21270"/>
                <wp:lineTo x="21401" y="0"/>
                <wp:lineTo x="0" y="0"/>
              </wp:wrapPolygon>
            </wp:wrapThrough>
            <wp:docPr id="670471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0310" cy="1663700"/>
                    </a:xfrm>
                    <a:prstGeom prst="rect">
                      <a:avLst/>
                    </a:prstGeom>
                    <a:noFill/>
                  </pic:spPr>
                </pic:pic>
              </a:graphicData>
            </a:graphic>
            <wp14:sizeRelH relativeFrom="margin">
              <wp14:pctWidth>0</wp14:pctWidth>
            </wp14:sizeRelH>
            <wp14:sizeRelV relativeFrom="margin">
              <wp14:pctHeight>0</wp14:pctHeight>
            </wp14:sizeRelV>
          </wp:anchor>
        </w:drawing>
      </w:r>
    </w:p>
    <w:p w14:paraId="3D96CEAD" w14:textId="51C67572" w:rsidR="00B737CE" w:rsidRDefault="00B737CE" w:rsidP="00060FBE">
      <w:pPr>
        <w:spacing w:line="240" w:lineRule="exact"/>
        <w:jc w:val="both"/>
        <w:rPr>
          <w:rFonts w:eastAsia="Arial"/>
          <w:color w:val="000000"/>
          <w:sz w:val="18"/>
          <w:szCs w:val="18"/>
          <w:lang w:val="sv-SE"/>
        </w:rPr>
      </w:pPr>
    </w:p>
    <w:p w14:paraId="1AA39A31" w14:textId="735ECBA6" w:rsidR="00B737CE" w:rsidRDefault="00B737CE" w:rsidP="00060FBE">
      <w:pPr>
        <w:spacing w:line="240" w:lineRule="exact"/>
        <w:jc w:val="both"/>
        <w:rPr>
          <w:rFonts w:eastAsia="Arial"/>
          <w:color w:val="000000"/>
          <w:sz w:val="18"/>
          <w:szCs w:val="18"/>
          <w:lang w:val="sv-SE"/>
        </w:rPr>
      </w:pPr>
    </w:p>
    <w:p w14:paraId="08578E3B" w14:textId="5A3E18A1" w:rsidR="00B737CE" w:rsidRDefault="00B737CE" w:rsidP="00060FBE">
      <w:pPr>
        <w:spacing w:line="240" w:lineRule="exact"/>
        <w:jc w:val="both"/>
        <w:rPr>
          <w:rFonts w:eastAsia="Arial"/>
          <w:color w:val="000000"/>
          <w:sz w:val="18"/>
          <w:szCs w:val="18"/>
          <w:lang w:val="sv-SE"/>
        </w:rPr>
      </w:pPr>
    </w:p>
    <w:p w14:paraId="469D819E" w14:textId="7688A376" w:rsidR="00B737CE" w:rsidRDefault="00B737CE" w:rsidP="00060FBE">
      <w:pPr>
        <w:spacing w:line="240" w:lineRule="exact"/>
        <w:jc w:val="both"/>
        <w:rPr>
          <w:rFonts w:eastAsia="Arial"/>
          <w:color w:val="000000"/>
          <w:sz w:val="18"/>
          <w:szCs w:val="18"/>
          <w:lang w:val="sv-SE"/>
        </w:rPr>
      </w:pPr>
    </w:p>
    <w:p w14:paraId="2039C170" w14:textId="5F80B5D4" w:rsidR="00B737CE" w:rsidRDefault="00B737CE" w:rsidP="00060FBE">
      <w:pPr>
        <w:spacing w:line="240" w:lineRule="exact"/>
        <w:jc w:val="both"/>
        <w:rPr>
          <w:rFonts w:eastAsia="Arial"/>
          <w:color w:val="000000"/>
          <w:sz w:val="18"/>
          <w:szCs w:val="18"/>
          <w:lang w:val="sv-SE"/>
        </w:rPr>
      </w:pPr>
    </w:p>
    <w:p w14:paraId="4FAEF534" w14:textId="6634D90C" w:rsidR="00B737CE" w:rsidRDefault="00B737CE" w:rsidP="00060FBE">
      <w:pPr>
        <w:spacing w:line="240" w:lineRule="exact"/>
        <w:jc w:val="both"/>
        <w:rPr>
          <w:rFonts w:eastAsia="Arial"/>
          <w:color w:val="000000"/>
          <w:sz w:val="18"/>
          <w:szCs w:val="18"/>
          <w:lang w:val="sv-SE"/>
        </w:rPr>
      </w:pPr>
    </w:p>
    <w:p w14:paraId="0673F44E" w14:textId="19E7BD35" w:rsidR="00B737CE" w:rsidRDefault="00B737CE" w:rsidP="00060FBE">
      <w:pPr>
        <w:spacing w:line="240" w:lineRule="exact"/>
        <w:jc w:val="both"/>
        <w:rPr>
          <w:rFonts w:eastAsia="Arial"/>
          <w:color w:val="000000"/>
          <w:sz w:val="18"/>
          <w:szCs w:val="18"/>
          <w:lang w:val="sv-SE"/>
        </w:rPr>
      </w:pPr>
    </w:p>
    <w:p w14:paraId="5E8E0FD6" w14:textId="6F46FD26" w:rsidR="00B737CE" w:rsidRDefault="00B737CE" w:rsidP="00060FBE">
      <w:pPr>
        <w:spacing w:line="240" w:lineRule="exact"/>
        <w:jc w:val="both"/>
        <w:rPr>
          <w:rFonts w:eastAsia="Arial"/>
          <w:color w:val="000000"/>
          <w:sz w:val="18"/>
          <w:szCs w:val="18"/>
          <w:lang w:val="sv-SE"/>
        </w:rPr>
      </w:pPr>
    </w:p>
    <w:p w14:paraId="773AD18B" w14:textId="62A8B54B" w:rsidR="00B737CE" w:rsidRPr="006F3859" w:rsidRDefault="00B737CE" w:rsidP="00060FBE">
      <w:pPr>
        <w:spacing w:line="240" w:lineRule="exact"/>
        <w:jc w:val="both"/>
        <w:rPr>
          <w:rFonts w:eastAsia="Arial"/>
          <w:color w:val="000000"/>
          <w:sz w:val="18"/>
          <w:szCs w:val="18"/>
          <w:lang w:val="sv-SE"/>
        </w:rPr>
      </w:pPr>
    </w:p>
    <w:p w14:paraId="1E3C2861" w14:textId="6E224AFA" w:rsidR="001C4517" w:rsidRPr="001C4517" w:rsidRDefault="001C4517" w:rsidP="001C4517">
      <w:pPr>
        <w:pStyle w:val="ElsTableCaption"/>
        <w:rPr>
          <w:sz w:val="13"/>
          <w:szCs w:val="13"/>
          <w:lang w:val="id-ID"/>
        </w:rPr>
      </w:pPr>
      <w:r w:rsidRPr="00CF3071">
        <w:rPr>
          <w:b/>
          <w:sz w:val="13"/>
          <w:szCs w:val="13"/>
        </w:rPr>
        <w:t>Tab</w:t>
      </w:r>
      <w:r>
        <w:rPr>
          <w:b/>
          <w:sz w:val="13"/>
          <w:szCs w:val="13"/>
        </w:rPr>
        <w:t>el</w:t>
      </w:r>
      <w:r w:rsidRPr="00CF3071">
        <w:rPr>
          <w:b/>
          <w:sz w:val="13"/>
          <w:szCs w:val="13"/>
        </w:rPr>
        <w:t xml:space="preserve"> 1.</w:t>
      </w:r>
      <w:r w:rsidRPr="00CF3071">
        <w:rPr>
          <w:sz w:val="13"/>
          <w:szCs w:val="13"/>
        </w:rPr>
        <w:t xml:space="preserve"> </w:t>
      </w:r>
      <w:r w:rsidR="00B0317A" w:rsidRPr="00B0317A">
        <w:rPr>
          <w:sz w:val="13"/>
          <w:szCs w:val="13"/>
          <w:lang w:val="id-ID"/>
        </w:rPr>
        <w:t>Data Perbandingan Hasil Nilai Kalori</w:t>
      </w:r>
    </w:p>
    <w:tbl>
      <w:tblPr>
        <w:tblW w:w="4972" w:type="dxa"/>
        <w:tblLayout w:type="fixed"/>
        <w:tblLook w:val="04A0" w:firstRow="1" w:lastRow="0" w:firstColumn="1" w:lastColumn="0" w:noHBand="0" w:noVBand="1"/>
      </w:tblPr>
      <w:tblGrid>
        <w:gridCol w:w="704"/>
        <w:gridCol w:w="713"/>
        <w:gridCol w:w="540"/>
        <w:gridCol w:w="585"/>
        <w:gridCol w:w="445"/>
        <w:gridCol w:w="480"/>
        <w:gridCol w:w="654"/>
        <w:gridCol w:w="851"/>
      </w:tblGrid>
      <w:tr w:rsidR="00B0317A" w:rsidRPr="001840CC" w14:paraId="5535E1D2" w14:textId="77777777" w:rsidTr="00B0317A">
        <w:trPr>
          <w:trHeight w:val="465"/>
        </w:trPr>
        <w:tc>
          <w:tcPr>
            <w:tcW w:w="1417" w:type="dxa"/>
            <w:gridSpan w:val="2"/>
            <w:tcBorders>
              <w:top w:val="single" w:sz="4" w:space="0" w:color="auto"/>
              <w:bottom w:val="single" w:sz="4" w:space="0" w:color="auto"/>
            </w:tcBorders>
            <w:vAlign w:val="center"/>
            <w:hideMark/>
          </w:tcPr>
          <w:p w14:paraId="29AE8689" w14:textId="77777777" w:rsidR="00B0317A" w:rsidRPr="001840CC" w:rsidRDefault="00B0317A" w:rsidP="00F6636E">
            <w:pPr>
              <w:jc w:val="center"/>
              <w:rPr>
                <w:rFonts w:ascii="Arial" w:hAnsi="Arial" w:cs="Arial"/>
                <w:b/>
                <w:bCs/>
                <w:color w:val="000000"/>
                <w:sz w:val="11"/>
                <w:szCs w:val="11"/>
                <w:lang w:val="en-ID" w:eastAsia="en-ID"/>
              </w:rPr>
            </w:pPr>
            <w:proofErr w:type="spellStart"/>
            <w:r w:rsidRPr="001840CC">
              <w:rPr>
                <w:rFonts w:ascii="Arial" w:hAnsi="Arial" w:cs="Arial"/>
                <w:b/>
                <w:bCs/>
                <w:color w:val="000000"/>
                <w:sz w:val="11"/>
                <w:szCs w:val="11"/>
              </w:rPr>
              <w:t>Persentase</w:t>
            </w:r>
            <w:proofErr w:type="spellEnd"/>
            <w:r w:rsidRPr="001840CC">
              <w:rPr>
                <w:rFonts w:ascii="Arial" w:hAnsi="Arial" w:cs="Arial"/>
                <w:b/>
                <w:bCs/>
                <w:color w:val="000000"/>
                <w:sz w:val="11"/>
                <w:szCs w:val="11"/>
              </w:rPr>
              <w:t xml:space="preserve"> </w:t>
            </w:r>
            <w:proofErr w:type="spellStart"/>
            <w:r w:rsidRPr="001840CC">
              <w:rPr>
                <w:rFonts w:ascii="Arial" w:hAnsi="Arial" w:cs="Arial"/>
                <w:b/>
                <w:bCs/>
                <w:color w:val="000000"/>
                <w:sz w:val="11"/>
                <w:szCs w:val="11"/>
              </w:rPr>
              <w:t>Senyawa</w:t>
            </w:r>
            <w:proofErr w:type="spellEnd"/>
          </w:p>
        </w:tc>
        <w:tc>
          <w:tcPr>
            <w:tcW w:w="540" w:type="dxa"/>
            <w:tcBorders>
              <w:top w:val="single" w:sz="4" w:space="0" w:color="auto"/>
              <w:bottom w:val="single" w:sz="4" w:space="0" w:color="auto"/>
            </w:tcBorders>
            <w:vAlign w:val="center"/>
            <w:hideMark/>
          </w:tcPr>
          <w:p w14:paraId="276C1142" w14:textId="77777777" w:rsidR="00B0317A" w:rsidRPr="001840CC" w:rsidRDefault="00B0317A" w:rsidP="00F6636E">
            <w:pPr>
              <w:jc w:val="center"/>
              <w:rPr>
                <w:rFonts w:ascii="Arial" w:hAnsi="Arial" w:cs="Arial"/>
                <w:b/>
                <w:bCs/>
                <w:color w:val="1F1F1F"/>
                <w:sz w:val="11"/>
                <w:szCs w:val="11"/>
              </w:rPr>
            </w:pPr>
            <w:proofErr w:type="spellStart"/>
            <w:r w:rsidRPr="001840CC">
              <w:rPr>
                <w:rFonts w:ascii="Arial" w:hAnsi="Arial" w:cs="Arial"/>
                <w:b/>
                <w:bCs/>
                <w:color w:val="1F1F1F"/>
                <w:sz w:val="11"/>
                <w:szCs w:val="11"/>
              </w:rPr>
              <w:t>Lv</w:t>
            </w:r>
            <w:proofErr w:type="spellEnd"/>
          </w:p>
        </w:tc>
        <w:tc>
          <w:tcPr>
            <w:tcW w:w="585" w:type="dxa"/>
            <w:tcBorders>
              <w:top w:val="single" w:sz="4" w:space="0" w:color="auto"/>
              <w:bottom w:val="single" w:sz="4" w:space="0" w:color="auto"/>
            </w:tcBorders>
            <w:vAlign w:val="center"/>
            <w:hideMark/>
          </w:tcPr>
          <w:p w14:paraId="77DEE27F"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Ln</w:t>
            </w:r>
          </w:p>
        </w:tc>
        <w:tc>
          <w:tcPr>
            <w:tcW w:w="445" w:type="dxa"/>
            <w:tcBorders>
              <w:top w:val="single" w:sz="4" w:space="0" w:color="auto"/>
              <w:bottom w:val="single" w:sz="4" w:space="0" w:color="auto"/>
            </w:tcBorders>
            <w:vAlign w:val="center"/>
            <w:hideMark/>
          </w:tcPr>
          <w:p w14:paraId="3CA413F4"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F</w:t>
            </w:r>
          </w:p>
        </w:tc>
        <w:tc>
          <w:tcPr>
            <w:tcW w:w="480" w:type="dxa"/>
            <w:tcBorders>
              <w:top w:val="single" w:sz="4" w:space="0" w:color="auto"/>
              <w:bottom w:val="single" w:sz="4" w:space="0" w:color="auto"/>
            </w:tcBorders>
            <w:vAlign w:val="center"/>
            <w:hideMark/>
          </w:tcPr>
          <w:p w14:paraId="7D9E4E2E"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M</w:t>
            </w:r>
          </w:p>
        </w:tc>
        <w:tc>
          <w:tcPr>
            <w:tcW w:w="654" w:type="dxa"/>
            <w:tcBorders>
              <w:top w:val="single" w:sz="4" w:space="0" w:color="auto"/>
              <w:bottom w:val="single" w:sz="4" w:space="0" w:color="auto"/>
            </w:tcBorders>
            <w:vAlign w:val="center"/>
            <w:hideMark/>
          </w:tcPr>
          <w:p w14:paraId="3D2A330C"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C</w:t>
            </w:r>
          </w:p>
        </w:tc>
        <w:tc>
          <w:tcPr>
            <w:tcW w:w="851" w:type="dxa"/>
            <w:tcBorders>
              <w:top w:val="single" w:sz="4" w:space="0" w:color="auto"/>
              <w:bottom w:val="single" w:sz="4" w:space="0" w:color="auto"/>
            </w:tcBorders>
            <w:vAlign w:val="center"/>
            <w:hideMark/>
          </w:tcPr>
          <w:p w14:paraId="16F52269"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Nilai </w:t>
            </w:r>
            <w:proofErr w:type="spellStart"/>
            <w:r w:rsidRPr="001840CC">
              <w:rPr>
                <w:rFonts w:ascii="Arial" w:hAnsi="Arial" w:cs="Arial"/>
                <w:b/>
                <w:bCs/>
                <w:color w:val="1F1F1F"/>
                <w:sz w:val="11"/>
                <w:szCs w:val="11"/>
              </w:rPr>
              <w:t>Kalori</w:t>
            </w:r>
            <w:proofErr w:type="spellEnd"/>
            <w:r w:rsidRPr="001840CC">
              <w:rPr>
                <w:rFonts w:ascii="Arial" w:hAnsi="Arial" w:cs="Arial"/>
                <w:b/>
                <w:bCs/>
                <w:color w:val="1F1F1F"/>
                <w:sz w:val="11"/>
                <w:szCs w:val="11"/>
              </w:rPr>
              <w:t xml:space="preserve"> (</w:t>
            </w:r>
            <w:proofErr w:type="spellStart"/>
            <w:r w:rsidRPr="001840CC">
              <w:rPr>
                <w:rFonts w:ascii="Arial" w:hAnsi="Arial" w:cs="Arial"/>
                <w:b/>
                <w:bCs/>
                <w:color w:val="1F1F1F"/>
                <w:sz w:val="11"/>
                <w:szCs w:val="11"/>
              </w:rPr>
              <w:t>cal</w:t>
            </w:r>
            <w:proofErr w:type="spellEnd"/>
            <w:r w:rsidRPr="001840CC">
              <w:rPr>
                <w:rFonts w:ascii="Arial" w:hAnsi="Arial" w:cs="Arial"/>
                <w:b/>
                <w:bCs/>
                <w:color w:val="1F1F1F"/>
                <w:sz w:val="11"/>
                <w:szCs w:val="11"/>
              </w:rPr>
              <w:t>/gram)</w:t>
            </w:r>
          </w:p>
        </w:tc>
      </w:tr>
      <w:tr w:rsidR="00B0317A" w:rsidRPr="001840CC" w14:paraId="42F2A53E" w14:textId="77777777" w:rsidTr="00B0317A">
        <w:trPr>
          <w:trHeight w:val="300"/>
        </w:trPr>
        <w:tc>
          <w:tcPr>
            <w:tcW w:w="704" w:type="dxa"/>
            <w:tcBorders>
              <w:top w:val="nil"/>
            </w:tcBorders>
            <w:vAlign w:val="center"/>
            <w:hideMark/>
          </w:tcPr>
          <w:p w14:paraId="0F2520AA"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 HNO3</w:t>
            </w:r>
          </w:p>
        </w:tc>
        <w:tc>
          <w:tcPr>
            <w:tcW w:w="709" w:type="dxa"/>
            <w:tcBorders>
              <w:top w:val="nil"/>
            </w:tcBorders>
            <w:vAlign w:val="center"/>
            <w:hideMark/>
          </w:tcPr>
          <w:p w14:paraId="1E62D866"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 H2SO4</w:t>
            </w:r>
          </w:p>
        </w:tc>
        <w:tc>
          <w:tcPr>
            <w:tcW w:w="540" w:type="dxa"/>
            <w:tcBorders>
              <w:top w:val="single" w:sz="4" w:space="0" w:color="auto"/>
            </w:tcBorders>
            <w:vAlign w:val="center"/>
            <w:hideMark/>
          </w:tcPr>
          <w:p w14:paraId="51149533" w14:textId="77777777" w:rsidR="00B0317A" w:rsidRPr="001840CC" w:rsidRDefault="00B0317A" w:rsidP="00F6636E">
            <w:pPr>
              <w:rPr>
                <w:rFonts w:ascii="Arial" w:hAnsi="Arial" w:cs="Arial"/>
                <w:b/>
                <w:bCs/>
                <w:color w:val="1F1F1F"/>
                <w:sz w:val="11"/>
                <w:szCs w:val="11"/>
              </w:rPr>
            </w:pPr>
          </w:p>
        </w:tc>
        <w:tc>
          <w:tcPr>
            <w:tcW w:w="585" w:type="dxa"/>
            <w:tcBorders>
              <w:top w:val="single" w:sz="4" w:space="0" w:color="auto"/>
            </w:tcBorders>
            <w:vAlign w:val="center"/>
            <w:hideMark/>
          </w:tcPr>
          <w:p w14:paraId="1DAC9EB2" w14:textId="77777777" w:rsidR="00B0317A" w:rsidRPr="001840CC" w:rsidRDefault="00B0317A" w:rsidP="00F6636E">
            <w:pPr>
              <w:rPr>
                <w:rFonts w:ascii="Arial" w:hAnsi="Arial" w:cs="Arial"/>
                <w:b/>
                <w:bCs/>
                <w:color w:val="1F1F1F"/>
                <w:sz w:val="11"/>
                <w:szCs w:val="11"/>
              </w:rPr>
            </w:pPr>
          </w:p>
        </w:tc>
        <w:tc>
          <w:tcPr>
            <w:tcW w:w="445" w:type="dxa"/>
            <w:tcBorders>
              <w:top w:val="single" w:sz="4" w:space="0" w:color="auto"/>
            </w:tcBorders>
            <w:vAlign w:val="center"/>
            <w:hideMark/>
          </w:tcPr>
          <w:p w14:paraId="0250CBFD" w14:textId="77777777" w:rsidR="00B0317A" w:rsidRPr="001840CC" w:rsidRDefault="00B0317A" w:rsidP="00F6636E">
            <w:pPr>
              <w:rPr>
                <w:rFonts w:ascii="Arial" w:hAnsi="Arial" w:cs="Arial"/>
                <w:b/>
                <w:bCs/>
                <w:color w:val="1F1F1F"/>
                <w:sz w:val="11"/>
                <w:szCs w:val="11"/>
              </w:rPr>
            </w:pPr>
          </w:p>
        </w:tc>
        <w:tc>
          <w:tcPr>
            <w:tcW w:w="480" w:type="dxa"/>
            <w:tcBorders>
              <w:top w:val="single" w:sz="4" w:space="0" w:color="auto"/>
            </w:tcBorders>
            <w:vAlign w:val="center"/>
            <w:hideMark/>
          </w:tcPr>
          <w:p w14:paraId="70AE5AA9" w14:textId="77777777" w:rsidR="00B0317A" w:rsidRPr="001840CC" w:rsidRDefault="00B0317A" w:rsidP="00F6636E">
            <w:pPr>
              <w:rPr>
                <w:rFonts w:ascii="Arial" w:hAnsi="Arial" w:cs="Arial"/>
                <w:b/>
                <w:bCs/>
                <w:color w:val="1F1F1F"/>
                <w:sz w:val="11"/>
                <w:szCs w:val="11"/>
              </w:rPr>
            </w:pPr>
          </w:p>
        </w:tc>
        <w:tc>
          <w:tcPr>
            <w:tcW w:w="654" w:type="dxa"/>
            <w:tcBorders>
              <w:top w:val="single" w:sz="4" w:space="0" w:color="auto"/>
            </w:tcBorders>
            <w:vAlign w:val="center"/>
            <w:hideMark/>
          </w:tcPr>
          <w:p w14:paraId="6BD8F69C" w14:textId="77777777" w:rsidR="00B0317A" w:rsidRPr="001840CC" w:rsidRDefault="00B0317A" w:rsidP="00F6636E">
            <w:pPr>
              <w:rPr>
                <w:rFonts w:ascii="Arial" w:hAnsi="Arial" w:cs="Arial"/>
                <w:b/>
                <w:bCs/>
                <w:color w:val="1F1F1F"/>
                <w:sz w:val="11"/>
                <w:szCs w:val="11"/>
              </w:rPr>
            </w:pPr>
          </w:p>
        </w:tc>
        <w:tc>
          <w:tcPr>
            <w:tcW w:w="851" w:type="dxa"/>
            <w:tcBorders>
              <w:top w:val="single" w:sz="4" w:space="0" w:color="auto"/>
            </w:tcBorders>
            <w:vAlign w:val="center"/>
            <w:hideMark/>
          </w:tcPr>
          <w:p w14:paraId="7D79C11E" w14:textId="77777777" w:rsidR="00B0317A" w:rsidRPr="001840CC" w:rsidRDefault="00B0317A" w:rsidP="00F6636E">
            <w:pPr>
              <w:rPr>
                <w:rFonts w:ascii="Arial" w:hAnsi="Arial" w:cs="Arial"/>
                <w:b/>
                <w:bCs/>
                <w:color w:val="1F1F1F"/>
                <w:sz w:val="11"/>
                <w:szCs w:val="11"/>
              </w:rPr>
            </w:pPr>
          </w:p>
        </w:tc>
      </w:tr>
      <w:tr w:rsidR="00B0317A" w:rsidRPr="001840CC" w14:paraId="2CFE552C" w14:textId="77777777" w:rsidTr="00B0317A">
        <w:trPr>
          <w:trHeight w:val="300"/>
        </w:trPr>
        <w:tc>
          <w:tcPr>
            <w:tcW w:w="704" w:type="dxa"/>
            <w:tcBorders>
              <w:top w:val="nil"/>
            </w:tcBorders>
            <w:vAlign w:val="center"/>
            <w:hideMark/>
          </w:tcPr>
          <w:p w14:paraId="71BA1369"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lastRenderedPageBreak/>
              <w:t>120</w:t>
            </w:r>
          </w:p>
        </w:tc>
        <w:tc>
          <w:tcPr>
            <w:tcW w:w="709" w:type="dxa"/>
            <w:tcBorders>
              <w:top w:val="nil"/>
            </w:tcBorders>
            <w:vAlign w:val="center"/>
            <w:hideMark/>
          </w:tcPr>
          <w:p w14:paraId="0A87A5D3"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80</w:t>
            </w:r>
          </w:p>
        </w:tc>
        <w:tc>
          <w:tcPr>
            <w:tcW w:w="540" w:type="dxa"/>
            <w:tcBorders>
              <w:top w:val="nil"/>
            </w:tcBorders>
            <w:vAlign w:val="center"/>
            <w:hideMark/>
          </w:tcPr>
          <w:p w14:paraId="10F13ABD"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0,002</w:t>
            </w:r>
          </w:p>
        </w:tc>
        <w:tc>
          <w:tcPr>
            <w:tcW w:w="585" w:type="dxa"/>
            <w:tcBorders>
              <w:top w:val="nil"/>
            </w:tcBorders>
            <w:vAlign w:val="center"/>
            <w:hideMark/>
          </w:tcPr>
          <w:p w14:paraId="11672926"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0,0002</w:t>
            </w:r>
          </w:p>
        </w:tc>
        <w:tc>
          <w:tcPr>
            <w:tcW w:w="445" w:type="dxa"/>
            <w:tcBorders>
              <w:top w:val="nil"/>
            </w:tcBorders>
            <w:vAlign w:val="center"/>
            <w:hideMark/>
          </w:tcPr>
          <w:p w14:paraId="3DA24B08"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0,32</w:t>
            </w:r>
          </w:p>
        </w:tc>
        <w:tc>
          <w:tcPr>
            <w:tcW w:w="480" w:type="dxa"/>
            <w:tcBorders>
              <w:top w:val="nil"/>
            </w:tcBorders>
            <w:vAlign w:val="center"/>
            <w:hideMark/>
          </w:tcPr>
          <w:p w14:paraId="16253C8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0,08</w:t>
            </w:r>
          </w:p>
        </w:tc>
        <w:tc>
          <w:tcPr>
            <w:tcW w:w="654" w:type="dxa"/>
            <w:tcBorders>
              <w:top w:val="nil"/>
            </w:tcBorders>
            <w:vAlign w:val="center"/>
            <w:hideMark/>
          </w:tcPr>
          <w:p w14:paraId="2D902A5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0,0056</w:t>
            </w:r>
          </w:p>
        </w:tc>
        <w:tc>
          <w:tcPr>
            <w:tcW w:w="851" w:type="dxa"/>
            <w:tcBorders>
              <w:top w:val="nil"/>
            </w:tcBorders>
            <w:vAlign w:val="center"/>
            <w:hideMark/>
          </w:tcPr>
          <w:p w14:paraId="0EB4110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947,423</w:t>
            </w:r>
          </w:p>
        </w:tc>
      </w:tr>
      <w:tr w:rsidR="00B0317A" w:rsidRPr="001840CC" w14:paraId="1C83AED5" w14:textId="77777777" w:rsidTr="00B0317A">
        <w:trPr>
          <w:trHeight w:val="300"/>
        </w:trPr>
        <w:tc>
          <w:tcPr>
            <w:tcW w:w="704" w:type="dxa"/>
            <w:tcBorders>
              <w:top w:val="nil"/>
            </w:tcBorders>
            <w:vAlign w:val="center"/>
            <w:hideMark/>
          </w:tcPr>
          <w:p w14:paraId="341636B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50</w:t>
            </w:r>
          </w:p>
        </w:tc>
        <w:tc>
          <w:tcPr>
            <w:tcW w:w="709" w:type="dxa"/>
            <w:tcBorders>
              <w:top w:val="nil"/>
            </w:tcBorders>
            <w:vAlign w:val="center"/>
            <w:hideMark/>
          </w:tcPr>
          <w:p w14:paraId="533E4AD2"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50</w:t>
            </w:r>
          </w:p>
        </w:tc>
        <w:tc>
          <w:tcPr>
            <w:tcW w:w="540" w:type="dxa"/>
            <w:tcBorders>
              <w:top w:val="nil"/>
            </w:tcBorders>
            <w:vAlign w:val="center"/>
            <w:hideMark/>
          </w:tcPr>
          <w:p w14:paraId="17C93E8C"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w:t>
            </w:r>
          </w:p>
        </w:tc>
        <w:tc>
          <w:tcPr>
            <w:tcW w:w="585" w:type="dxa"/>
            <w:tcBorders>
              <w:top w:val="nil"/>
            </w:tcBorders>
            <w:vAlign w:val="center"/>
            <w:hideMark/>
          </w:tcPr>
          <w:p w14:paraId="1E7135B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0,0004</w:t>
            </w:r>
          </w:p>
        </w:tc>
        <w:tc>
          <w:tcPr>
            <w:tcW w:w="445" w:type="dxa"/>
            <w:tcBorders>
              <w:top w:val="nil"/>
            </w:tcBorders>
            <w:vAlign w:val="center"/>
            <w:hideMark/>
          </w:tcPr>
          <w:p w14:paraId="78255695"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0,34</w:t>
            </w:r>
          </w:p>
        </w:tc>
        <w:tc>
          <w:tcPr>
            <w:tcW w:w="480" w:type="dxa"/>
            <w:tcBorders>
              <w:top w:val="nil"/>
            </w:tcBorders>
            <w:vAlign w:val="center"/>
            <w:hideMark/>
          </w:tcPr>
          <w:p w14:paraId="4B77946E"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0,08</w:t>
            </w:r>
          </w:p>
        </w:tc>
        <w:tc>
          <w:tcPr>
            <w:tcW w:w="654" w:type="dxa"/>
            <w:tcBorders>
              <w:top w:val="nil"/>
            </w:tcBorders>
            <w:vAlign w:val="center"/>
            <w:hideMark/>
          </w:tcPr>
          <w:p w14:paraId="45861501"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0,0052</w:t>
            </w:r>
          </w:p>
        </w:tc>
        <w:tc>
          <w:tcPr>
            <w:tcW w:w="851" w:type="dxa"/>
            <w:tcBorders>
              <w:top w:val="nil"/>
            </w:tcBorders>
            <w:vAlign w:val="center"/>
            <w:hideMark/>
          </w:tcPr>
          <w:p w14:paraId="43E0A76C" w14:textId="544B5E1D"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952,949</w:t>
            </w:r>
          </w:p>
        </w:tc>
      </w:tr>
      <w:tr w:rsidR="00B0317A" w:rsidRPr="001840CC" w14:paraId="4E130768" w14:textId="77777777" w:rsidTr="00B0317A">
        <w:trPr>
          <w:trHeight w:val="300"/>
        </w:trPr>
        <w:tc>
          <w:tcPr>
            <w:tcW w:w="704" w:type="dxa"/>
            <w:tcBorders>
              <w:top w:val="nil"/>
              <w:bottom w:val="single" w:sz="4" w:space="0" w:color="auto"/>
            </w:tcBorders>
            <w:vAlign w:val="center"/>
            <w:hideMark/>
          </w:tcPr>
          <w:p w14:paraId="02D6D7A2"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60</w:t>
            </w:r>
          </w:p>
        </w:tc>
        <w:tc>
          <w:tcPr>
            <w:tcW w:w="709" w:type="dxa"/>
            <w:tcBorders>
              <w:top w:val="nil"/>
              <w:bottom w:val="single" w:sz="4" w:space="0" w:color="auto"/>
            </w:tcBorders>
            <w:vAlign w:val="center"/>
            <w:hideMark/>
          </w:tcPr>
          <w:p w14:paraId="071B0273"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140</w:t>
            </w:r>
          </w:p>
        </w:tc>
        <w:tc>
          <w:tcPr>
            <w:tcW w:w="540" w:type="dxa"/>
            <w:tcBorders>
              <w:top w:val="nil"/>
              <w:bottom w:val="single" w:sz="4" w:space="0" w:color="auto"/>
            </w:tcBorders>
            <w:vAlign w:val="center"/>
            <w:hideMark/>
          </w:tcPr>
          <w:p w14:paraId="3239A9C8"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w:t>
            </w:r>
          </w:p>
        </w:tc>
        <w:tc>
          <w:tcPr>
            <w:tcW w:w="585" w:type="dxa"/>
            <w:tcBorders>
              <w:top w:val="nil"/>
              <w:bottom w:val="single" w:sz="4" w:space="0" w:color="auto"/>
            </w:tcBorders>
            <w:vAlign w:val="center"/>
            <w:hideMark/>
          </w:tcPr>
          <w:p w14:paraId="69332A5F"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0,0004</w:t>
            </w:r>
          </w:p>
        </w:tc>
        <w:tc>
          <w:tcPr>
            <w:tcW w:w="445" w:type="dxa"/>
            <w:tcBorders>
              <w:top w:val="nil"/>
              <w:bottom w:val="single" w:sz="4" w:space="0" w:color="auto"/>
            </w:tcBorders>
            <w:vAlign w:val="center"/>
            <w:hideMark/>
          </w:tcPr>
          <w:p w14:paraId="6AED6F77"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0,21</w:t>
            </w:r>
          </w:p>
        </w:tc>
        <w:tc>
          <w:tcPr>
            <w:tcW w:w="480" w:type="dxa"/>
            <w:tcBorders>
              <w:top w:val="nil"/>
              <w:bottom w:val="single" w:sz="4" w:space="0" w:color="auto"/>
            </w:tcBorders>
            <w:vAlign w:val="center"/>
            <w:hideMark/>
          </w:tcPr>
          <w:p w14:paraId="31DA0E6F"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0,26</w:t>
            </w:r>
          </w:p>
        </w:tc>
        <w:tc>
          <w:tcPr>
            <w:tcW w:w="654" w:type="dxa"/>
            <w:tcBorders>
              <w:top w:val="nil"/>
              <w:bottom w:val="single" w:sz="4" w:space="0" w:color="auto"/>
            </w:tcBorders>
            <w:vAlign w:val="center"/>
            <w:hideMark/>
          </w:tcPr>
          <w:p w14:paraId="156888E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0,0026</w:t>
            </w:r>
          </w:p>
        </w:tc>
        <w:tc>
          <w:tcPr>
            <w:tcW w:w="851" w:type="dxa"/>
            <w:tcBorders>
              <w:top w:val="nil"/>
              <w:bottom w:val="single" w:sz="4" w:space="0" w:color="auto"/>
            </w:tcBorders>
            <w:vAlign w:val="center"/>
            <w:hideMark/>
          </w:tcPr>
          <w:p w14:paraId="6657B6F7"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1012,56</w:t>
            </w:r>
          </w:p>
        </w:tc>
      </w:tr>
    </w:tbl>
    <w:p w14:paraId="25545DD5" w14:textId="12803B4A" w:rsidR="00060FBE" w:rsidRPr="00F43368" w:rsidRDefault="00060FBE" w:rsidP="00CF30EB">
      <w:pPr>
        <w:pStyle w:val="ElsParagraph"/>
        <w:spacing w:after="0"/>
        <w:ind w:firstLine="0"/>
        <w:rPr>
          <w:sz w:val="18"/>
          <w:szCs w:val="18"/>
        </w:rPr>
      </w:pPr>
    </w:p>
    <w:p w14:paraId="7EF65BAE" w14:textId="2045C64E" w:rsidR="007C09C5" w:rsidRPr="007C09C5" w:rsidRDefault="007C09C5" w:rsidP="007C09C5">
      <w:pPr>
        <w:pStyle w:val="ElsParagraph"/>
        <w:rPr>
          <w:bCs/>
          <w:iCs/>
          <w:noProof/>
          <w:sz w:val="18"/>
          <w:szCs w:val="18"/>
        </w:rPr>
      </w:pPr>
      <w:r w:rsidRPr="007C09C5">
        <w:rPr>
          <w:bCs/>
          <w:iCs/>
          <w:noProof/>
          <w:sz w:val="18"/>
          <w:szCs w:val="18"/>
        </w:rPr>
        <w:t>Titik nyala (flash point) diukur menggunakan metode closed cup ASTM D93. Hasil menunjukkan 205 °C untuk rasio 80:120 dan 200 °C untuk rasio 60:140.</w:t>
      </w:r>
    </w:p>
    <w:p w14:paraId="3A69B215" w14:textId="0511A081" w:rsidR="007C09C5" w:rsidRPr="007C09C5" w:rsidRDefault="007C09C5" w:rsidP="00B737CE">
      <w:pPr>
        <w:pStyle w:val="ElsParagraph"/>
        <w:rPr>
          <w:bCs/>
          <w:iCs/>
          <w:noProof/>
          <w:sz w:val="18"/>
          <w:szCs w:val="18"/>
          <w:lang w:val="sv-SE"/>
        </w:rPr>
      </w:pPr>
      <w:r w:rsidRPr="007C09C5">
        <w:rPr>
          <w:bCs/>
          <w:iCs/>
          <w:noProof/>
          <w:sz w:val="18"/>
          <w:szCs w:val="18"/>
          <w:lang w:val="sv-SE"/>
        </w:rPr>
        <w:t>Laju bakar diuji secara cepat (cm/dt), dengan nilai tertinggi dicapai pada rasio 30:70 HNO3:H2SO4, menandakan performa pembakaran paling stabil di antara semua variasi.</w:t>
      </w:r>
    </w:p>
    <w:p w14:paraId="5A661E05" w14:textId="4B85019B" w:rsidR="001C4517" w:rsidRPr="006F3859" w:rsidRDefault="007C09C5" w:rsidP="007C09C5">
      <w:pPr>
        <w:pStyle w:val="ElsParagraph"/>
        <w:spacing w:after="0" w:line="240" w:lineRule="exact"/>
        <w:rPr>
          <w:iCs/>
          <w:lang w:val="sv-SE"/>
        </w:rPr>
      </w:pPr>
      <w:r w:rsidRPr="007C09C5">
        <w:rPr>
          <w:bCs/>
          <w:iCs/>
          <w:noProof/>
          <w:sz w:val="18"/>
          <w:szCs w:val="18"/>
          <w:lang w:val="sv-SE"/>
        </w:rPr>
        <w:t>Hasil kelarutan, nilai kalor, flash point, dan laju bakar menunjukkan adanya hubungan kausal: rasio asam memengaruhi struktur NC, yang selanjutnya menentukan densitas energi, laju bakar, dan stabilitas termal. Rasio optimal dapat menghasilkan NC dengan kadar nitrogen tinggi, energi maksimal, dan stabilitas yang sesuai standar single-base propellant, siap untuk aplikasi balistik.</w:t>
      </w:r>
    </w:p>
    <w:p w14:paraId="4FCB6454" w14:textId="7B779026" w:rsidR="00B0317A" w:rsidRPr="006F3859" w:rsidRDefault="00B0317A" w:rsidP="00B737CE">
      <w:pPr>
        <w:pStyle w:val="ElsParagraph"/>
        <w:rPr>
          <w:lang w:val="sv-SE"/>
        </w:rPr>
      </w:pPr>
    </w:p>
    <w:p w14:paraId="072C7416" w14:textId="02A2DF61" w:rsidR="0019489D" w:rsidRPr="006F3859" w:rsidRDefault="00786CB0" w:rsidP="00786CB0">
      <w:pPr>
        <w:pStyle w:val="ElsParagraph"/>
        <w:spacing w:before="160" w:after="160" w:line="240" w:lineRule="exact"/>
        <w:ind w:firstLine="0"/>
        <w:rPr>
          <w:b/>
          <w:bCs/>
          <w:sz w:val="18"/>
          <w:szCs w:val="18"/>
          <w:lang w:val="sv-SE"/>
        </w:rPr>
      </w:pPr>
      <w:r w:rsidRPr="006F3859">
        <w:rPr>
          <w:b/>
          <w:bCs/>
          <w:sz w:val="18"/>
          <w:szCs w:val="18"/>
          <w:lang w:val="sv-SE"/>
        </w:rPr>
        <w:t>Pembahasan</w:t>
      </w:r>
    </w:p>
    <w:p w14:paraId="4007A418" w14:textId="62594664" w:rsidR="00B737CE" w:rsidRPr="00B737CE" w:rsidRDefault="00B737CE" w:rsidP="00B737CE">
      <w:pPr>
        <w:pStyle w:val="ElsParagraph"/>
        <w:spacing w:line="240" w:lineRule="exact"/>
        <w:rPr>
          <w:sz w:val="18"/>
          <w:szCs w:val="18"/>
          <w:lang w:val="sv-SE"/>
        </w:rPr>
      </w:pPr>
      <w:r w:rsidRPr="00B737CE">
        <w:rPr>
          <w:sz w:val="18"/>
          <w:szCs w:val="18"/>
          <w:lang w:val="sv-SE"/>
        </w:rPr>
        <w:t>Pengujian kelarutan berperan sebagai indikator proksi dalam menentukan derajat nitrasi pada sampel kapas yang dihasilkan. Untuk komposisi asam setara (1:1), dominasi fase terlarut ditemukan pada medium aseton sebesar 86%, sementara pada campuran dietil eter–alkohol hanya tercatat sekitar 25%. Karakteristik pelarutan selektif ini menunjukkan bahwa kandungan nitrogen dalam nitroselulosa berada dalam kisaran 10–12,8%, sesuai standar klasifikasi untuk tipe pyrocellulose atau low-grade propelan.</w:t>
      </w:r>
    </w:p>
    <w:p w14:paraId="2588FFBB" w14:textId="15EE51F5" w:rsidR="00B737CE" w:rsidRPr="00B737CE" w:rsidRDefault="00B737CE" w:rsidP="00B737CE">
      <w:pPr>
        <w:pStyle w:val="ElsParagraph"/>
        <w:spacing w:line="240" w:lineRule="exact"/>
        <w:rPr>
          <w:sz w:val="18"/>
          <w:szCs w:val="18"/>
          <w:lang w:val="sv-SE"/>
        </w:rPr>
      </w:pPr>
      <w:r w:rsidRPr="00B737CE">
        <w:rPr>
          <w:sz w:val="18"/>
          <w:szCs w:val="18"/>
          <w:lang w:val="sv-SE"/>
        </w:rPr>
        <w:t>Perubahan rasio asam secara signifikan mengubah profil kelarutan NC. Campuran 120 mL : 80 mL mencatat kelarutan aseton 77% tanpa fraksi larut dalam dietil eter–alkohol, sedangkan komposisi 60 mL : 140 mL menunjukkan kelarutan aseton hingga 98% namun tetap insoluble dalam dietil eter–alkohol. Perbedaan ini mengindikasikan bahwa variasi rasio asam dapat memengaruhi derajat nitrasi dan struktur NC, sehingga kedua komposisi berpotensi sebagai kandidat propelan setelah uji lanjutan.</w:t>
      </w:r>
    </w:p>
    <w:p w14:paraId="0E176CE1" w14:textId="13C75D76" w:rsidR="0019489D" w:rsidRPr="006F3859" w:rsidRDefault="00B737CE" w:rsidP="00B737CE">
      <w:pPr>
        <w:pStyle w:val="ElsParagraph"/>
        <w:spacing w:after="0" w:line="240" w:lineRule="exact"/>
        <w:rPr>
          <w:sz w:val="18"/>
          <w:szCs w:val="18"/>
          <w:lang w:val="sv-SE"/>
        </w:rPr>
      </w:pPr>
      <w:r w:rsidRPr="00B737CE">
        <w:rPr>
          <w:sz w:val="18"/>
          <w:szCs w:val="18"/>
          <w:lang w:val="sv-SE"/>
        </w:rPr>
        <w:t>Analisis nilai kalor memberikan wawasan tambahan mengenai karakteristik energetik masing-masing sampel. Formulasi 40% H2SO4 : 60% HNO3 menghasilkan energi 947 cal/gram, meningkat menjadi 953 cal/gram pada rasio seimbang (50:50), dan mencapai 1012 cal/gram pada rasio H2SO4 lebih tinggi (70%). Hasil ini menunjukkan bahwa proporsi asam sulfat yang lebih dominan dapat meningkatkan densitas energi dalam struktur NC, sehingga rasio tersebut berpotensi menjadi kandidat propelan setelah dilakukan evaluasi lanjutan.</w:t>
      </w:r>
    </w:p>
    <w:p w14:paraId="5D3FA4AD" w14:textId="3D68E6C5" w:rsidR="0019489D" w:rsidRPr="006F3859" w:rsidRDefault="00786CB0" w:rsidP="00786CB0">
      <w:pPr>
        <w:pStyle w:val="ElsParagraph"/>
        <w:spacing w:before="160" w:after="160" w:line="240" w:lineRule="exact"/>
        <w:ind w:firstLine="0"/>
        <w:rPr>
          <w:b/>
          <w:bCs/>
          <w:sz w:val="18"/>
          <w:szCs w:val="18"/>
          <w:lang w:val="sv-SE"/>
        </w:rPr>
      </w:pPr>
      <w:r w:rsidRPr="006F3859">
        <w:rPr>
          <w:b/>
          <w:bCs/>
          <w:sz w:val="18"/>
          <w:szCs w:val="18"/>
          <w:lang w:val="sv-SE"/>
        </w:rPr>
        <w:t>Penutup</w:t>
      </w:r>
    </w:p>
    <w:p w14:paraId="24DD9394" w14:textId="77777777" w:rsidR="00B737CE" w:rsidRPr="00B737CE" w:rsidRDefault="00B737CE" w:rsidP="00B737CE">
      <w:pPr>
        <w:spacing w:line="240" w:lineRule="exact"/>
        <w:ind w:firstLine="284"/>
        <w:jc w:val="both"/>
        <w:rPr>
          <w:sz w:val="18"/>
          <w:szCs w:val="18"/>
          <w:lang w:val="sv-SE"/>
        </w:rPr>
      </w:pPr>
      <w:r w:rsidRPr="00B737CE">
        <w:rPr>
          <w:sz w:val="18"/>
          <w:szCs w:val="18"/>
          <w:lang w:val="sv-SE"/>
        </w:rPr>
        <w:t>Berdasarkan seluruh parameter pengujian yang telah dilakukan, formulasi nitroselulosa berbasis kapas dengan rasio 30% asam nitrat dan 70% asam sulfat menunjukkan performa terbaik di antara variasi yang diuji. Kombinasi kadar nitrogen yang tinggi dan nilai energi maksimum menunjukkan bahwa sampel ini berpotensi menjadi kandidat bahan baku single-base propellant setelah dilakukan evaluasi lanjutan. Sampel 30/70 juga menunjukkan laju bakar yang lebih cepat dan stabil dibandingkan komposisi lain, sehingga memiliki potensi performa yang unggul.</w:t>
      </w:r>
    </w:p>
    <w:p w14:paraId="6373604B" w14:textId="77777777" w:rsidR="00B737CE" w:rsidRPr="00B737CE" w:rsidRDefault="00B737CE" w:rsidP="00B737CE">
      <w:pPr>
        <w:spacing w:line="240" w:lineRule="exact"/>
        <w:ind w:firstLine="284"/>
        <w:jc w:val="both"/>
        <w:rPr>
          <w:sz w:val="18"/>
          <w:szCs w:val="18"/>
          <w:lang w:val="sv-SE"/>
        </w:rPr>
      </w:pPr>
    </w:p>
    <w:p w14:paraId="6A3AD274" w14:textId="3881435F" w:rsidR="00B737CE" w:rsidRPr="00B737CE" w:rsidRDefault="00B737CE" w:rsidP="00B737CE">
      <w:pPr>
        <w:spacing w:line="240" w:lineRule="exact"/>
        <w:ind w:firstLine="284"/>
        <w:jc w:val="both"/>
        <w:rPr>
          <w:sz w:val="18"/>
          <w:szCs w:val="18"/>
          <w:lang w:val="sv-SE"/>
        </w:rPr>
      </w:pPr>
      <w:r w:rsidRPr="00B737CE">
        <w:rPr>
          <w:sz w:val="18"/>
          <w:szCs w:val="18"/>
          <w:lang w:val="sv-SE"/>
        </w:rPr>
        <w:t xml:space="preserve">Nilai kalor sampel 30/70 berada di atas ambang standar single-base propellant, sedangkan komposisi lain masih di bawah 1000 </w:t>
      </w:r>
      <w:r w:rsidRPr="00B737CE">
        <w:rPr>
          <w:sz w:val="18"/>
          <w:szCs w:val="18"/>
          <w:lang w:val="sv-SE"/>
        </w:rPr>
        <w:t>cal/gram, sehingga memerlukan pengujian lebih lanjut sebelum dapat direkomendasikan. Korelasi antara performa tinggi dan stabilitas termal terlihat pada hasil flash point, di mana titik nyala 200 °C menunjukkan material ini relatif aman, namun tetap memerlukan pendekatan manajemen risiko dan Prosedur Operasional Standar (SOP) yang ketat. Langkah preventif ini penting untuk mengendalikan reaktivitas pasca-sintesis dan menjaga stabilitas termokimia selama penyimpanan.</w:t>
      </w:r>
    </w:p>
    <w:p w14:paraId="5984ACF0" w14:textId="79F148C2" w:rsidR="00F01CE0" w:rsidRPr="006F3859" w:rsidRDefault="00B737CE" w:rsidP="00B737CE">
      <w:pPr>
        <w:spacing w:line="240" w:lineRule="exact"/>
        <w:ind w:firstLine="284"/>
        <w:jc w:val="both"/>
        <w:rPr>
          <w:rFonts w:eastAsia="Arial"/>
          <w:b/>
          <w:sz w:val="18"/>
          <w:szCs w:val="18"/>
          <w:lang w:val="sv-SE"/>
        </w:rPr>
      </w:pPr>
      <w:r w:rsidRPr="00B737CE">
        <w:rPr>
          <w:sz w:val="18"/>
          <w:szCs w:val="18"/>
          <w:lang w:val="sv-SE"/>
        </w:rPr>
        <w:t>Dengan demikian, sampel 30/70 memiliki potensi unggul secara energetik dan termal, tetapi validasi lebih lanjut tetap diperlukan sebelum dapat digunakan sebagai propelan single-base yang andal dan aman</w:t>
      </w:r>
      <w:r w:rsidR="00D77DEE" w:rsidRPr="006F3859">
        <w:rPr>
          <w:sz w:val="18"/>
          <w:szCs w:val="18"/>
          <w:lang w:val="sv-SE"/>
        </w:rPr>
        <w:t>.</w:t>
      </w:r>
    </w:p>
    <w:p w14:paraId="2EEB794F" w14:textId="20C4EA22" w:rsidR="0019489D" w:rsidRPr="00F01CE0" w:rsidRDefault="00786CB0" w:rsidP="00786CB0">
      <w:pPr>
        <w:spacing w:before="160" w:after="160" w:line="240" w:lineRule="exact"/>
        <w:jc w:val="both"/>
        <w:rPr>
          <w:rFonts w:eastAsia="Arial"/>
          <w:b/>
          <w:sz w:val="18"/>
          <w:szCs w:val="18"/>
        </w:rPr>
      </w:pPr>
      <w:r w:rsidRPr="00F01CE0">
        <w:rPr>
          <w:rFonts w:eastAsia="Arial"/>
          <w:b/>
          <w:sz w:val="18"/>
          <w:szCs w:val="18"/>
        </w:rPr>
        <w:t>Daftar Pustaka</w:t>
      </w:r>
    </w:p>
    <w:sdt>
      <w:sdtPr>
        <w:id w:val="656041532"/>
        <w:docPartObj>
          <w:docPartGallery w:val="Bibliographies"/>
          <w:docPartUnique/>
        </w:docPartObj>
      </w:sdtPr>
      <w:sdtEndPr>
        <w:rPr>
          <w:b/>
          <w:bCs/>
        </w:rPr>
      </w:sdtEndPr>
      <w:sdtContent>
        <w:p w14:paraId="2A03BC47" w14:textId="77777777" w:rsidR="00B0317A" w:rsidRPr="00B0317A" w:rsidRDefault="00B0317A" w:rsidP="00B0317A">
          <w:pPr>
            <w:spacing w:before="120"/>
            <w:ind w:left="426" w:hanging="426"/>
            <w:jc w:val="both"/>
            <w:rPr>
              <w:sz w:val="18"/>
              <w:szCs w:val="18"/>
            </w:rPr>
          </w:pPr>
          <w:r w:rsidRPr="00B0317A">
            <w:rPr>
              <w:sz w:val="18"/>
              <w:szCs w:val="18"/>
            </w:rPr>
            <w:t>[1] A. W. Green, “The chemistry of nitrocellulose,” Journal of Applied Chemistry, vol. 19, no. 3, pp. 65–72, 1969.</w:t>
          </w:r>
        </w:p>
        <w:p w14:paraId="6C5AAD02" w14:textId="77777777" w:rsidR="00B0317A" w:rsidRPr="00B0317A" w:rsidRDefault="00B0317A" w:rsidP="00B0317A">
          <w:pPr>
            <w:spacing w:before="120"/>
            <w:ind w:left="426" w:hanging="426"/>
            <w:jc w:val="both"/>
            <w:rPr>
              <w:sz w:val="18"/>
              <w:szCs w:val="18"/>
            </w:rPr>
          </w:pPr>
          <w:r w:rsidRPr="00B0317A">
            <w:rPr>
              <w:sz w:val="18"/>
              <w:szCs w:val="18"/>
            </w:rPr>
            <w:t>[2] J. Urbanski, Chemistry and Technology of Explosives, vol. 1. Oxford, UK: Pergamon Press, 1964.</w:t>
          </w:r>
        </w:p>
        <w:p w14:paraId="6DAC0EEC" w14:textId="77777777" w:rsidR="00B0317A" w:rsidRPr="00B0317A" w:rsidRDefault="00B0317A" w:rsidP="00B0317A">
          <w:pPr>
            <w:spacing w:before="120"/>
            <w:ind w:left="426" w:hanging="426"/>
            <w:jc w:val="both"/>
            <w:rPr>
              <w:sz w:val="18"/>
              <w:szCs w:val="18"/>
            </w:rPr>
          </w:pPr>
          <w:r w:rsidRPr="00B0317A">
            <w:rPr>
              <w:sz w:val="18"/>
              <w:szCs w:val="18"/>
            </w:rPr>
            <w:t>[3] H. F. Mark, “Cellulose and its derivatives,” Industrial &amp; Engineering Chemistry, vol. 31, no. 8, pp. 1049–1056, 1939.</w:t>
          </w:r>
        </w:p>
        <w:p w14:paraId="7CC574D5" w14:textId="77777777" w:rsidR="00B0317A" w:rsidRPr="00B0317A" w:rsidRDefault="00B0317A" w:rsidP="00B0317A">
          <w:pPr>
            <w:spacing w:before="120"/>
            <w:ind w:left="426" w:hanging="426"/>
            <w:jc w:val="both"/>
            <w:rPr>
              <w:sz w:val="18"/>
              <w:szCs w:val="18"/>
            </w:rPr>
          </w:pPr>
          <w:r w:rsidRPr="00B0317A">
            <w:rPr>
              <w:sz w:val="18"/>
              <w:szCs w:val="18"/>
            </w:rPr>
            <w:t>[4] G. Taylor and P. P. Jones, “Nitration of cellulose fibers using mixed acids,” Cellulose Chemistry and Technology, vol. 12, no. 2, pp. 123–130, 1978.</w:t>
          </w:r>
        </w:p>
        <w:p w14:paraId="3E200E62" w14:textId="77777777" w:rsidR="00B0317A" w:rsidRPr="00B0317A" w:rsidRDefault="00B0317A" w:rsidP="00B0317A">
          <w:pPr>
            <w:spacing w:before="120"/>
            <w:ind w:left="426" w:hanging="426"/>
            <w:jc w:val="both"/>
            <w:rPr>
              <w:sz w:val="18"/>
              <w:szCs w:val="18"/>
            </w:rPr>
          </w:pPr>
          <w:r w:rsidRPr="00B0317A">
            <w:rPr>
              <w:sz w:val="18"/>
              <w:szCs w:val="18"/>
            </w:rPr>
            <w:t>[5] A. J. Means, “Thermal decomposition of nitrocellulose,” Combustion and Flame, vol. 15, no. 1, pp. 65–72, 1970.</w:t>
          </w:r>
        </w:p>
        <w:p w14:paraId="6ED49AF1" w14:textId="77777777" w:rsidR="00B0317A" w:rsidRPr="00B0317A" w:rsidRDefault="00B0317A" w:rsidP="00B0317A">
          <w:pPr>
            <w:spacing w:before="120"/>
            <w:ind w:left="426" w:hanging="426"/>
            <w:jc w:val="both"/>
            <w:rPr>
              <w:sz w:val="18"/>
              <w:szCs w:val="18"/>
            </w:rPr>
          </w:pPr>
          <w:r w:rsidRPr="00B0317A">
            <w:rPr>
              <w:sz w:val="18"/>
              <w:szCs w:val="18"/>
            </w:rPr>
            <w:t>[6] L. A. Medvedev, “Energetic properties of nitrocellulose,” Propellants, Explosives, Pyrotechnics, vol. 10, no. 4, pp. 101–108, 1985.</w:t>
          </w:r>
        </w:p>
        <w:p w14:paraId="6D490B7B" w14:textId="77777777" w:rsidR="00B0317A" w:rsidRPr="00B0317A" w:rsidRDefault="00B0317A" w:rsidP="00B0317A">
          <w:pPr>
            <w:spacing w:before="120"/>
            <w:ind w:left="426" w:hanging="426"/>
            <w:jc w:val="both"/>
            <w:rPr>
              <w:sz w:val="18"/>
              <w:szCs w:val="18"/>
            </w:rPr>
          </w:pPr>
          <w:r w:rsidRPr="00B0317A">
            <w:rPr>
              <w:sz w:val="18"/>
              <w:szCs w:val="18"/>
            </w:rPr>
            <w:t>[7] P. N. Singh and R. K. Jain, “Role of sulfuric acid as a catalyst in nitration reactions,” Journal of Chemical Sciences, vol. 102, no. 3, pp. 245–252, 1990.</w:t>
          </w:r>
        </w:p>
        <w:p w14:paraId="264A584F" w14:textId="77777777" w:rsidR="00B0317A" w:rsidRPr="00B0317A" w:rsidRDefault="00B0317A" w:rsidP="00B0317A">
          <w:pPr>
            <w:spacing w:before="120"/>
            <w:ind w:left="426" w:hanging="426"/>
            <w:jc w:val="both"/>
            <w:rPr>
              <w:sz w:val="18"/>
              <w:szCs w:val="18"/>
            </w:rPr>
          </w:pPr>
          <w:r w:rsidRPr="00B0317A">
            <w:rPr>
              <w:sz w:val="18"/>
              <w:szCs w:val="18"/>
            </w:rPr>
            <w:t>[8] K. J. Kim and S. W. Lee, “Production of nitrocellulose from cotton linters,” Journal of Industrial and Engineering Chemistry, vol. 5, no. 1, pp. 11–18, 1999.</w:t>
          </w:r>
        </w:p>
        <w:p w14:paraId="0D2A9476" w14:textId="77777777" w:rsidR="00B0317A" w:rsidRPr="00B0317A" w:rsidRDefault="00B0317A" w:rsidP="00B0317A">
          <w:pPr>
            <w:spacing w:before="120"/>
            <w:ind w:left="426" w:hanging="426"/>
            <w:jc w:val="both"/>
            <w:rPr>
              <w:sz w:val="18"/>
              <w:szCs w:val="18"/>
            </w:rPr>
          </w:pPr>
          <w:r w:rsidRPr="00B0317A">
            <w:rPr>
              <w:sz w:val="18"/>
              <w:szCs w:val="18"/>
            </w:rPr>
            <w:t>[9] J. F. Walker, Cellulose Nitrate: Chemistry and Technology. New York, NY, USA: Reinhold, 1953.</w:t>
          </w:r>
        </w:p>
        <w:p w14:paraId="358E2A77" w14:textId="77777777" w:rsidR="00B0317A" w:rsidRPr="00B0317A" w:rsidRDefault="00B0317A" w:rsidP="00B0317A">
          <w:pPr>
            <w:spacing w:before="120"/>
            <w:ind w:left="426" w:hanging="426"/>
            <w:jc w:val="both"/>
            <w:rPr>
              <w:sz w:val="18"/>
              <w:szCs w:val="18"/>
            </w:rPr>
          </w:pPr>
          <w:r w:rsidRPr="00B0317A">
            <w:rPr>
              <w:sz w:val="18"/>
              <w:szCs w:val="18"/>
            </w:rPr>
            <w:t>[10] R. W. Meyer, J. Köhler, and A. Homburg, Explosives, 6th ed. Weinheim, Germany: Wiley-VCH, 2007.</w:t>
          </w:r>
        </w:p>
        <w:p w14:paraId="29FFE888" w14:textId="77777777" w:rsidR="00B0317A" w:rsidRPr="00B0317A" w:rsidRDefault="00B0317A" w:rsidP="00B0317A">
          <w:pPr>
            <w:spacing w:before="120"/>
            <w:ind w:left="426" w:hanging="426"/>
            <w:jc w:val="both"/>
            <w:rPr>
              <w:sz w:val="18"/>
              <w:szCs w:val="18"/>
            </w:rPr>
          </w:pPr>
          <w:r w:rsidRPr="00B0317A">
            <w:rPr>
              <w:sz w:val="18"/>
              <w:szCs w:val="18"/>
            </w:rPr>
            <w:t>[11] H. A. Wiedemann, “Studies on nitration kinetics of cellulose,” Cellulose, vol. 7, no. 2, pp. 189–197, 2000.</w:t>
          </w:r>
        </w:p>
        <w:p w14:paraId="59885FF4" w14:textId="77777777" w:rsidR="00B0317A" w:rsidRPr="00B0317A" w:rsidRDefault="00B0317A" w:rsidP="00B0317A">
          <w:pPr>
            <w:spacing w:before="120"/>
            <w:ind w:left="426" w:hanging="426"/>
            <w:jc w:val="both"/>
            <w:rPr>
              <w:sz w:val="18"/>
              <w:szCs w:val="18"/>
            </w:rPr>
          </w:pPr>
          <w:r w:rsidRPr="00B0317A">
            <w:rPr>
              <w:sz w:val="18"/>
              <w:szCs w:val="18"/>
            </w:rPr>
            <w:t>[12] D. D. Wagman, “Energetics of nitrate esters,” Journal of Physical Chemistry, vol. 72, no. 9, pp. 3065–3071, 1968.</w:t>
          </w:r>
        </w:p>
        <w:p w14:paraId="5FD5F678" w14:textId="77777777" w:rsidR="00B0317A" w:rsidRPr="00B0317A" w:rsidRDefault="00B0317A" w:rsidP="00B0317A">
          <w:pPr>
            <w:spacing w:before="120"/>
            <w:ind w:left="426" w:hanging="426"/>
            <w:jc w:val="both"/>
            <w:rPr>
              <w:sz w:val="18"/>
              <w:szCs w:val="18"/>
            </w:rPr>
          </w:pPr>
          <w:r w:rsidRPr="00B0317A">
            <w:rPr>
              <w:sz w:val="18"/>
              <w:szCs w:val="18"/>
            </w:rPr>
            <w:t xml:space="preserve">[13] Y. K. Gupta and V. P. Sharma, “Characterization of nitrocellulose with different nitrating acid compositions,” </w:t>
          </w:r>
          <w:proofErr w:type="spellStart"/>
          <w:r w:rsidRPr="00B0317A">
            <w:rPr>
              <w:sz w:val="18"/>
              <w:szCs w:val="18"/>
            </w:rPr>
            <w:t>Defence</w:t>
          </w:r>
          <w:proofErr w:type="spellEnd"/>
          <w:r w:rsidRPr="00B0317A">
            <w:rPr>
              <w:sz w:val="18"/>
              <w:szCs w:val="18"/>
            </w:rPr>
            <w:t xml:space="preserve"> Science Journal, vol. 42, no. 1, pp. 21–27, 1992.</w:t>
          </w:r>
        </w:p>
        <w:p w14:paraId="2E5D49D6" w14:textId="77777777" w:rsidR="00B0317A" w:rsidRPr="00B0317A" w:rsidRDefault="00B0317A" w:rsidP="00B0317A">
          <w:pPr>
            <w:spacing w:before="120"/>
            <w:ind w:left="426" w:hanging="426"/>
            <w:jc w:val="both"/>
            <w:rPr>
              <w:sz w:val="18"/>
              <w:szCs w:val="18"/>
            </w:rPr>
          </w:pPr>
          <w:r w:rsidRPr="00B0317A">
            <w:rPr>
              <w:sz w:val="18"/>
              <w:szCs w:val="18"/>
            </w:rPr>
            <w:t>[14] B. F. Skinner, “How guncotton evolved: A brief history,” Military Engineering Journal, vol. 28, no. 5, pp. 56–63, 1950.</w:t>
          </w:r>
        </w:p>
        <w:p w14:paraId="4BE67454" w14:textId="77777777" w:rsidR="00B0317A" w:rsidRPr="00B0317A" w:rsidRDefault="00B0317A" w:rsidP="00B0317A">
          <w:pPr>
            <w:spacing w:before="120"/>
            <w:ind w:left="426" w:hanging="426"/>
            <w:jc w:val="both"/>
            <w:rPr>
              <w:sz w:val="18"/>
              <w:szCs w:val="18"/>
            </w:rPr>
          </w:pPr>
          <w:r w:rsidRPr="00B0317A">
            <w:rPr>
              <w:sz w:val="18"/>
              <w:szCs w:val="18"/>
            </w:rPr>
            <w:t>[15] P. R. Hughes, “Thermal characterization of nitrocellulose propellants,” Journal of Thermal Analysis and Calorimetry, vol. 75, no. 2, pp. 489–496, 2004.</w:t>
          </w:r>
        </w:p>
        <w:p w14:paraId="63098F55" w14:textId="77777777" w:rsidR="00B0317A" w:rsidRPr="00B0317A" w:rsidRDefault="00B0317A" w:rsidP="00B0317A">
          <w:pPr>
            <w:spacing w:before="120"/>
            <w:ind w:left="426" w:hanging="426"/>
            <w:jc w:val="both"/>
            <w:rPr>
              <w:sz w:val="18"/>
              <w:szCs w:val="18"/>
            </w:rPr>
          </w:pPr>
          <w:r w:rsidRPr="00B0317A">
            <w:rPr>
              <w:sz w:val="18"/>
              <w:szCs w:val="18"/>
            </w:rPr>
            <w:t>[16] M. S. Ghosh and R. D. Patel, “Reaction kinetics of cellulose nitration,” Journal of Polymer Science, vol. 22, no. 102, pp. 211–218, 1979.</w:t>
          </w:r>
        </w:p>
        <w:p w14:paraId="00CCA166" w14:textId="77777777" w:rsidR="00B0317A" w:rsidRPr="00B0317A" w:rsidRDefault="00B0317A" w:rsidP="00B0317A">
          <w:pPr>
            <w:spacing w:before="120"/>
            <w:ind w:left="426" w:hanging="426"/>
            <w:jc w:val="both"/>
            <w:rPr>
              <w:sz w:val="18"/>
              <w:szCs w:val="18"/>
            </w:rPr>
          </w:pPr>
          <w:r w:rsidRPr="00B0317A">
            <w:rPr>
              <w:sz w:val="18"/>
              <w:szCs w:val="18"/>
            </w:rPr>
            <w:t>[17] S. C. Chang, “Influence of nitric/sulfuric acid ratio on nitrocellulose yield,” Journal of Applied Polymer Science, vol. 45, no. 7, pp. 1225–1232, 1992.</w:t>
          </w:r>
        </w:p>
        <w:p w14:paraId="455880A6" w14:textId="77777777" w:rsidR="00B0317A" w:rsidRPr="00B0317A" w:rsidRDefault="00B0317A" w:rsidP="00B0317A">
          <w:pPr>
            <w:spacing w:before="120"/>
            <w:ind w:left="426" w:hanging="426"/>
            <w:jc w:val="both"/>
            <w:rPr>
              <w:sz w:val="18"/>
              <w:szCs w:val="18"/>
            </w:rPr>
          </w:pPr>
          <w:r w:rsidRPr="00B0317A">
            <w:rPr>
              <w:sz w:val="18"/>
              <w:szCs w:val="18"/>
            </w:rPr>
            <w:t>[18] P. V. Hobbs, “Combustion properties of nitrated cellulose,” Combustion Science and Technology, vol. 10, no. 3–4, pp. 185–192, 1975.</w:t>
          </w:r>
        </w:p>
        <w:p w14:paraId="6F4C3BCA" w14:textId="77777777" w:rsidR="00B0317A" w:rsidRPr="00B0317A" w:rsidRDefault="00B0317A" w:rsidP="00B0317A">
          <w:pPr>
            <w:spacing w:before="120"/>
            <w:ind w:left="426" w:hanging="426"/>
            <w:jc w:val="both"/>
            <w:rPr>
              <w:sz w:val="18"/>
              <w:szCs w:val="18"/>
            </w:rPr>
          </w:pPr>
          <w:r w:rsidRPr="00B0317A">
            <w:rPr>
              <w:sz w:val="18"/>
              <w:szCs w:val="18"/>
            </w:rPr>
            <w:lastRenderedPageBreak/>
            <w:t>[19] T. L. Boggs, “Stability of nitrocellulose propellants,” Propellants, Explosives, Pyrotechnics, vol. 15, no. 6, pp. 295–301, 1990.</w:t>
          </w:r>
        </w:p>
        <w:p w14:paraId="5A9EB7BB" w14:textId="77777777" w:rsidR="00B0317A" w:rsidRPr="00B0317A" w:rsidRDefault="00B0317A" w:rsidP="00B0317A">
          <w:pPr>
            <w:spacing w:before="120"/>
            <w:ind w:left="426" w:hanging="426"/>
            <w:jc w:val="both"/>
            <w:rPr>
              <w:sz w:val="18"/>
              <w:szCs w:val="18"/>
            </w:rPr>
          </w:pPr>
          <w:r w:rsidRPr="00B0317A">
            <w:rPr>
              <w:sz w:val="18"/>
              <w:szCs w:val="18"/>
            </w:rPr>
            <w:t>[20] A. B. Kashyap, “Cellulose nitration with mixed acids,” Cellulose Chemistry, vol. 23, no. 1, pp. 35–44, 1995.</w:t>
          </w:r>
        </w:p>
        <w:p w14:paraId="15FB6ACF" w14:textId="77777777" w:rsidR="00B0317A" w:rsidRPr="00B0317A" w:rsidRDefault="00B0317A" w:rsidP="00B0317A">
          <w:pPr>
            <w:spacing w:before="120"/>
            <w:ind w:left="426" w:hanging="426"/>
            <w:jc w:val="both"/>
            <w:rPr>
              <w:sz w:val="18"/>
              <w:szCs w:val="18"/>
            </w:rPr>
          </w:pPr>
          <w:r w:rsidRPr="00B0317A">
            <w:rPr>
              <w:sz w:val="18"/>
              <w:szCs w:val="18"/>
            </w:rPr>
            <w:t>[21] J. H. Boyer, “Nitration and nitro compounds,” Chemical Reviews, vol. 28, no. 4, pp. 481–497, 1941.</w:t>
          </w:r>
        </w:p>
        <w:p w14:paraId="693D53EC" w14:textId="77777777" w:rsidR="00B0317A" w:rsidRPr="00B0317A" w:rsidRDefault="00B0317A" w:rsidP="00B0317A">
          <w:pPr>
            <w:spacing w:before="120"/>
            <w:ind w:left="426" w:hanging="426"/>
            <w:jc w:val="both"/>
            <w:rPr>
              <w:sz w:val="18"/>
              <w:szCs w:val="18"/>
            </w:rPr>
          </w:pPr>
          <w:r w:rsidRPr="00B0317A">
            <w:rPr>
              <w:sz w:val="18"/>
              <w:szCs w:val="18"/>
            </w:rPr>
            <w:t>[22] M. R. Zacharias, “Decomposition of nitrocellulose under heat and pressure,” Journal of Hazardous Materials, vol. 21, no. 2, pp. 105–113, 1989.</w:t>
          </w:r>
        </w:p>
        <w:p w14:paraId="70C984EF" w14:textId="77777777" w:rsidR="00B0317A" w:rsidRPr="00B0317A" w:rsidRDefault="00B0317A" w:rsidP="00B0317A">
          <w:pPr>
            <w:spacing w:before="120"/>
            <w:ind w:left="426" w:hanging="426"/>
            <w:jc w:val="both"/>
            <w:rPr>
              <w:sz w:val="18"/>
              <w:szCs w:val="18"/>
            </w:rPr>
          </w:pPr>
          <w:r w:rsidRPr="00B0317A">
            <w:rPr>
              <w:sz w:val="18"/>
              <w:szCs w:val="18"/>
            </w:rPr>
            <w:t>[23] A. L. Kovalenko, “Comparative study of nitrocellulose prepared from cotton vs. wood pulp,” Industrial Crops and Products, vol. 15, no. 2, pp. 123–130, 2002.</w:t>
          </w:r>
        </w:p>
        <w:p w14:paraId="7DFDBCDB" w14:textId="77777777" w:rsidR="00B0317A" w:rsidRPr="00B0317A" w:rsidRDefault="00B0317A" w:rsidP="00B0317A">
          <w:pPr>
            <w:spacing w:before="120"/>
            <w:ind w:left="426" w:hanging="426"/>
            <w:jc w:val="both"/>
            <w:rPr>
              <w:sz w:val="18"/>
              <w:szCs w:val="18"/>
            </w:rPr>
          </w:pPr>
          <w:r w:rsidRPr="00B0317A">
            <w:rPr>
              <w:sz w:val="18"/>
              <w:szCs w:val="18"/>
            </w:rPr>
            <w:t>[24] D. A. Turner, “Sulfuric acid catalysis in cellulose nitration,” Canadian Journal of Chemistry, vol. 49, no. 10, pp. 1611–1616, 1971.</w:t>
          </w:r>
        </w:p>
        <w:p w14:paraId="0A431D77" w14:textId="77777777" w:rsidR="00B0317A" w:rsidRPr="00B0317A" w:rsidRDefault="00B0317A" w:rsidP="00B0317A">
          <w:pPr>
            <w:spacing w:before="120"/>
            <w:ind w:left="426" w:hanging="426"/>
            <w:jc w:val="both"/>
            <w:rPr>
              <w:sz w:val="18"/>
              <w:szCs w:val="18"/>
            </w:rPr>
          </w:pPr>
          <w:r w:rsidRPr="00B0317A">
            <w:rPr>
              <w:sz w:val="18"/>
              <w:szCs w:val="18"/>
            </w:rPr>
            <w:t>[25] S. F. Powell and H. J. Williams, “Energetic properties of nitrocellulose propellants,” Journal of Energetic Materials, vol. 4, no. 1, pp. 47–57, 1986.</w:t>
          </w:r>
        </w:p>
        <w:p w14:paraId="4BCE141B" w14:textId="77777777" w:rsidR="00B0317A" w:rsidRPr="00B0317A" w:rsidRDefault="00B0317A" w:rsidP="00B0317A">
          <w:pPr>
            <w:spacing w:before="120"/>
            <w:ind w:left="426" w:hanging="426"/>
            <w:jc w:val="both"/>
            <w:rPr>
              <w:sz w:val="18"/>
              <w:szCs w:val="18"/>
            </w:rPr>
          </w:pPr>
          <w:r w:rsidRPr="00B0317A">
            <w:rPr>
              <w:sz w:val="18"/>
              <w:szCs w:val="18"/>
            </w:rPr>
            <w:t>[26] M. Matsumoto, “Thermal stability of guncotton under storage conditions,” Journal of Hazardous Materials, vol. 81, no. 1, pp. 45–52, 2001.</w:t>
          </w:r>
        </w:p>
        <w:p w14:paraId="3BE61A4A" w14:textId="77777777" w:rsidR="00B0317A" w:rsidRPr="00B0317A" w:rsidRDefault="00B0317A" w:rsidP="00B0317A">
          <w:pPr>
            <w:spacing w:before="120"/>
            <w:ind w:left="426" w:hanging="426"/>
            <w:jc w:val="both"/>
            <w:rPr>
              <w:sz w:val="18"/>
              <w:szCs w:val="18"/>
            </w:rPr>
          </w:pPr>
          <w:r w:rsidRPr="00B0317A">
            <w:rPr>
              <w:sz w:val="18"/>
              <w:szCs w:val="18"/>
            </w:rPr>
            <w:t xml:space="preserve">[27] T. C. Paterson, “Production of nitrocellulose for military use,” </w:t>
          </w:r>
          <w:proofErr w:type="spellStart"/>
          <w:r w:rsidRPr="00B0317A">
            <w:rPr>
              <w:sz w:val="18"/>
              <w:szCs w:val="18"/>
            </w:rPr>
            <w:t>Defence</w:t>
          </w:r>
          <w:proofErr w:type="spellEnd"/>
          <w:r w:rsidRPr="00B0317A">
            <w:rPr>
              <w:sz w:val="18"/>
              <w:szCs w:val="18"/>
            </w:rPr>
            <w:t xml:space="preserve"> Technology, vol. 19, no. 3, pp. 205–214, 2005.</w:t>
          </w:r>
        </w:p>
        <w:p w14:paraId="058B517E" w14:textId="77777777" w:rsidR="00B0317A" w:rsidRPr="00B0317A" w:rsidRDefault="00B0317A" w:rsidP="00B0317A">
          <w:pPr>
            <w:spacing w:before="120"/>
            <w:ind w:left="426" w:hanging="426"/>
            <w:jc w:val="both"/>
            <w:rPr>
              <w:sz w:val="18"/>
              <w:szCs w:val="18"/>
            </w:rPr>
          </w:pPr>
          <w:r w:rsidRPr="00B0317A">
            <w:rPr>
              <w:sz w:val="18"/>
              <w:szCs w:val="18"/>
            </w:rPr>
            <w:t>[28] S. K. Das and N. Gupta, “Analysis of mixed acid ratios in nitration process,” Indian Journal of Chemical Technology, vol. 11, no. 4, pp. 485–491, 2004.</w:t>
          </w:r>
        </w:p>
        <w:p w14:paraId="4CC202A0" w14:textId="77777777" w:rsidR="00B0317A" w:rsidRPr="00B0317A" w:rsidRDefault="00B0317A" w:rsidP="00B0317A">
          <w:pPr>
            <w:spacing w:before="120"/>
            <w:ind w:left="426" w:hanging="426"/>
            <w:jc w:val="both"/>
            <w:rPr>
              <w:sz w:val="18"/>
              <w:szCs w:val="18"/>
            </w:rPr>
          </w:pPr>
          <w:r w:rsidRPr="00B0317A">
            <w:rPr>
              <w:sz w:val="18"/>
              <w:szCs w:val="18"/>
            </w:rPr>
            <w:t>[29] R. J. Henry, “Energetics of cellulose nitration,” Journal of Physical Chemistry A, vol. 102, no. 19, pp. 3498–3504, 1998.</w:t>
          </w:r>
        </w:p>
        <w:p w14:paraId="49EB8246" w14:textId="77777777" w:rsidR="00B0317A" w:rsidRPr="00B0317A" w:rsidRDefault="00B0317A" w:rsidP="00B0317A">
          <w:pPr>
            <w:spacing w:before="120"/>
            <w:ind w:left="426" w:hanging="426"/>
            <w:jc w:val="both"/>
            <w:rPr>
              <w:sz w:val="18"/>
              <w:szCs w:val="18"/>
            </w:rPr>
          </w:pPr>
          <w:r w:rsidRPr="00B0317A">
            <w:rPr>
              <w:sz w:val="18"/>
              <w:szCs w:val="18"/>
            </w:rPr>
            <w:t>[30] L. P. Stimson, “Explosive properties of nitrocellulose,” Annals of Applied Biology, vol. 44, no. 3, pp. 456–462, 1956.</w:t>
          </w:r>
        </w:p>
        <w:p w14:paraId="6AF1A293" w14:textId="77777777" w:rsidR="00B0317A" w:rsidRPr="00B0317A" w:rsidRDefault="00B0317A" w:rsidP="00B0317A">
          <w:pPr>
            <w:spacing w:before="120"/>
            <w:ind w:left="426" w:hanging="426"/>
            <w:jc w:val="both"/>
            <w:rPr>
              <w:sz w:val="18"/>
              <w:szCs w:val="18"/>
            </w:rPr>
          </w:pPr>
          <w:r w:rsidRPr="00B0317A">
            <w:rPr>
              <w:sz w:val="18"/>
              <w:szCs w:val="18"/>
            </w:rPr>
            <w:t>[31] V. P. Ivanov and A. N. Petrov, “Optimization of nitrating acid compositions for NC production,” Russian Journal of Applied Chemistry, vol. 70, no. 5, pp. 812–817, 1997.</w:t>
          </w:r>
        </w:p>
        <w:p w14:paraId="6BEFB72B" w14:textId="0035DA0F" w:rsidR="00B0317A" w:rsidRPr="00B0317A" w:rsidRDefault="00B0317A" w:rsidP="00B0317A">
          <w:pPr>
            <w:spacing w:before="120"/>
            <w:ind w:left="426" w:hanging="426"/>
            <w:jc w:val="both"/>
            <w:rPr>
              <w:sz w:val="18"/>
              <w:szCs w:val="18"/>
            </w:rPr>
          </w:pPr>
          <w:r w:rsidRPr="00B0317A">
            <w:rPr>
              <w:sz w:val="18"/>
              <w:szCs w:val="18"/>
            </w:rPr>
            <w:t xml:space="preserve">[32] J. D. Baldwin, “Cotton-based nitrocellulose production and applications,” Textile </w:t>
          </w:r>
          <w:r w:rsidR="00504366">
            <w:rPr>
              <w:sz w:val="18"/>
              <w:szCs w:val="18"/>
            </w:rPr>
            <w:t>r</w:t>
          </w:r>
          <w:r w:rsidRPr="00B0317A">
            <w:rPr>
              <w:sz w:val="18"/>
              <w:szCs w:val="18"/>
            </w:rPr>
            <w:t>esearch Journal, vol. 67, no. 2, pp. 89–97, 1997.</w:t>
          </w:r>
        </w:p>
        <w:p w14:paraId="3B6982B6" w14:textId="61C671B2" w:rsidR="00D60865" w:rsidRPr="009F64E8" w:rsidRDefault="00000000" w:rsidP="00B61148">
          <w:pPr>
            <w:spacing w:before="120"/>
            <w:ind w:left="426" w:hanging="426"/>
            <w:jc w:val="both"/>
            <w:rPr>
              <w:rFonts w:eastAsia="Arial"/>
              <w:bCs/>
              <w:sz w:val="18"/>
              <w:szCs w:val="18"/>
            </w:rPr>
          </w:pPr>
        </w:p>
      </w:sdtContent>
    </w:sdt>
    <w:bookmarkEnd w:id="0" w:displacedByCustomXml="prev"/>
    <w:sectPr w:rsidR="00D60865" w:rsidRPr="009F64E8" w:rsidSect="0019489D">
      <w:headerReference w:type="even" r:id="rId14"/>
      <w:type w:val="continuous"/>
      <w:pgSz w:w="11906" w:h="16838" w:code="9"/>
      <w:pgMar w:top="720" w:right="680" w:bottom="737" w:left="851" w:header="720" w:footer="226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B8FB" w14:textId="77777777" w:rsidR="00903683" w:rsidRDefault="00903683">
      <w:r>
        <w:separator/>
      </w:r>
    </w:p>
  </w:endnote>
  <w:endnote w:type="continuationSeparator" w:id="0">
    <w:p w14:paraId="4CFDF8C3" w14:textId="77777777" w:rsidR="00903683" w:rsidRDefault="0090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
    <w:altName w:val="Arial"/>
    <w:panose1 w:val="00000000000000000000"/>
    <w:charset w:val="00"/>
    <w:family w:val="modern"/>
    <w:notTrueType/>
    <w:pitch w:val="variable"/>
    <w:sig w:usb0="00000001" w:usb1="5000214B"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GAHG J+ Charis SIL">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AdvGulliv-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676D" w14:textId="77777777" w:rsidR="00903683" w:rsidRDefault="00903683">
      <w:r>
        <w:t>———</w:t>
      </w:r>
    </w:p>
  </w:footnote>
  <w:footnote w:type="continuationSeparator" w:id="0">
    <w:p w14:paraId="1E7005D3" w14:textId="77777777" w:rsidR="00903683" w:rsidRDefault="00903683">
      <w:r>
        <w:t>———</w:t>
      </w:r>
    </w:p>
  </w:footnote>
  <w:footnote w:type="continuationNotice" w:id="1">
    <w:p w14:paraId="65F63863" w14:textId="77777777" w:rsidR="00903683" w:rsidRDefault="00903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5" w14:textId="77777777" w:rsidR="00063648" w:rsidRDefault="00A01607">
    <w:pPr>
      <w:framePr w:wrap="around" w:vAnchor="text" w:hAnchor="margin" w:xAlign="right" w:y="1"/>
    </w:pPr>
    <w:r>
      <w:fldChar w:fldCharType="begin"/>
    </w:r>
    <w:r>
      <w:instrText xml:space="preserve">PAGE  </w:instrText>
    </w:r>
    <w:r>
      <w:fldChar w:fldCharType="separate"/>
    </w:r>
    <w:r w:rsidR="00063648">
      <w:rPr>
        <w:noProof/>
      </w:rPr>
      <w:t>4</w:t>
    </w:r>
    <w:r>
      <w:rPr>
        <w:noProof/>
      </w:rPr>
      <w:fldChar w:fldCharType="end"/>
    </w:r>
  </w:p>
  <w:p w14:paraId="017F375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85153"/>
      <w:docPartObj>
        <w:docPartGallery w:val="Page Numbers (Top of Page)"/>
        <w:docPartUnique/>
      </w:docPartObj>
    </w:sdtPr>
    <w:sdtContent>
      <w:p w14:paraId="22D677C4" w14:textId="4AA94F5E" w:rsidR="007A6DB4" w:rsidRDefault="007A6DB4">
        <w:pPr>
          <w:pStyle w:val="Header"/>
          <w:jc w:val="center"/>
        </w:pPr>
        <w:r>
          <w:fldChar w:fldCharType="begin"/>
        </w:r>
        <w:r>
          <w:instrText>PAGE   \* MERGEFORMAT</w:instrText>
        </w:r>
        <w:r>
          <w:fldChar w:fldCharType="separate"/>
        </w:r>
        <w:r>
          <w:rPr>
            <w:lang w:val="id-ID"/>
          </w:rPr>
          <w:t>2</w:t>
        </w:r>
        <w:r>
          <w:fldChar w:fldCharType="end"/>
        </w:r>
      </w:p>
    </w:sdtContent>
  </w:sdt>
  <w:p w14:paraId="067E786B" w14:textId="77777777" w:rsidR="007A6DB4" w:rsidRDefault="007A6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E" w14:textId="77777777" w:rsidR="00063648" w:rsidRPr="002F4582" w:rsidRDefault="00E9499D">
    <w:pPr>
      <w:framePr w:wrap="around" w:vAnchor="text" w:hAnchor="margin" w:xAlign="outside" w:y="1"/>
      <w:rPr>
        <w:rFonts w:ascii="Gulliver" w:hAnsi="Gulliver" w:cs="Gisha"/>
        <w:sz w:val="13"/>
        <w:szCs w:val="13"/>
      </w:rPr>
    </w:pPr>
    <w:r w:rsidRPr="002F4582">
      <w:rPr>
        <w:rFonts w:ascii="Gulliver" w:hAnsi="Gulliver" w:cs="Gisha"/>
        <w:sz w:val="13"/>
        <w:szCs w:val="13"/>
      </w:rPr>
      <w:fldChar w:fldCharType="begin"/>
    </w:r>
    <w:r w:rsidR="00063648" w:rsidRPr="002F4582">
      <w:rPr>
        <w:rFonts w:ascii="Gulliver" w:hAnsi="Gulliver" w:cs="Gisha"/>
        <w:sz w:val="13"/>
        <w:szCs w:val="13"/>
      </w:rPr>
      <w:instrText xml:space="preserve">PAGE  </w:instrText>
    </w:r>
    <w:r w:rsidRPr="002F4582">
      <w:rPr>
        <w:rFonts w:ascii="Gulliver" w:hAnsi="Gulliver" w:cs="Gisha"/>
        <w:sz w:val="13"/>
        <w:szCs w:val="13"/>
      </w:rPr>
      <w:fldChar w:fldCharType="separate"/>
    </w:r>
    <w:r w:rsidR="00887261">
      <w:rPr>
        <w:rFonts w:ascii="Gulliver" w:hAnsi="Gulliver" w:cs="Gisha"/>
        <w:noProof/>
        <w:sz w:val="13"/>
        <w:szCs w:val="13"/>
      </w:rPr>
      <w:t>4</w:t>
    </w:r>
    <w:r w:rsidRPr="002F4582">
      <w:rPr>
        <w:rFonts w:ascii="Gulliver" w:hAnsi="Gulliver" w:cs="Gisha"/>
        <w:sz w:val="13"/>
        <w:szCs w:val="13"/>
      </w:rPr>
      <w:fldChar w:fldCharType="end"/>
    </w:r>
  </w:p>
  <w:p w14:paraId="66DE3A3E" w14:textId="69959C11" w:rsidR="0004662A" w:rsidRPr="0004662A" w:rsidRDefault="0004662A" w:rsidP="0004662A">
    <w:pPr>
      <w:tabs>
        <w:tab w:val="center" w:pos="4560"/>
        <w:tab w:val="right" w:pos="9120"/>
      </w:tabs>
      <w:ind w:right="360" w:firstLine="360"/>
      <w:jc w:val="center"/>
      <w:rPr>
        <w:rFonts w:ascii="Gulliver" w:hAnsi="Gulliver" w:cs="AdvGulliv-R"/>
        <w:i/>
        <w:iCs/>
        <w:sz w:val="13"/>
        <w:szCs w:val="13"/>
        <w:lang w:eastAsia="en-IN"/>
      </w:rPr>
    </w:pPr>
    <w:proofErr w:type="spellStart"/>
    <w:r w:rsidRPr="0004662A">
      <w:rPr>
        <w:rFonts w:ascii="Gulliver" w:hAnsi="Gulliver" w:cs="AdvGulliv-R"/>
        <w:i/>
        <w:iCs/>
        <w:sz w:val="13"/>
        <w:szCs w:val="13"/>
        <w:lang w:eastAsia="en-IN"/>
      </w:rPr>
      <w:t>Jurnal</w:t>
    </w:r>
    <w:proofErr w:type="spellEnd"/>
    <w:r w:rsidRPr="0004662A">
      <w:rPr>
        <w:rFonts w:ascii="Gulliver" w:hAnsi="Gulliver" w:cs="AdvGulliv-R"/>
        <w:i/>
        <w:iCs/>
        <w:sz w:val="13"/>
        <w:szCs w:val="13"/>
        <w:lang w:eastAsia="en-IN"/>
      </w:rPr>
      <w:t xml:space="preserve"> </w:t>
    </w:r>
    <w:proofErr w:type="spellStart"/>
    <w:r w:rsidRPr="0004662A">
      <w:rPr>
        <w:rFonts w:ascii="Gulliver" w:hAnsi="Gulliver" w:cs="AdvGulliv-R"/>
        <w:i/>
        <w:iCs/>
        <w:sz w:val="13"/>
        <w:szCs w:val="13"/>
        <w:lang w:eastAsia="en-IN"/>
      </w:rPr>
      <w:t>Teknologi</w:t>
    </w:r>
    <w:proofErr w:type="spellEnd"/>
    <w:r w:rsidRPr="0004662A">
      <w:rPr>
        <w:rFonts w:ascii="Gulliver" w:hAnsi="Gulliver" w:cs="AdvGulliv-R"/>
        <w:i/>
        <w:iCs/>
        <w:sz w:val="13"/>
        <w:szCs w:val="13"/>
        <w:lang w:eastAsia="en-IN"/>
      </w:rPr>
      <w:t xml:space="preserve"> </w:t>
    </w:r>
    <w:proofErr w:type="spellStart"/>
    <w:r w:rsidRPr="0004662A">
      <w:rPr>
        <w:rFonts w:ascii="Gulliver" w:hAnsi="Gulliver" w:cs="AdvGulliv-R"/>
        <w:i/>
        <w:iCs/>
        <w:sz w:val="13"/>
        <w:szCs w:val="13"/>
        <w:lang w:eastAsia="en-IN"/>
      </w:rPr>
      <w:t>Rekayasa</w:t>
    </w:r>
    <w:proofErr w:type="spellEnd"/>
    <w:r w:rsidRPr="0004662A">
      <w:rPr>
        <w:rFonts w:ascii="Gulliver" w:hAnsi="Gulliver" w:cs="AdvGulliv-R"/>
        <w:i/>
        <w:iCs/>
        <w:sz w:val="13"/>
        <w:szCs w:val="13"/>
        <w:lang w:eastAsia="en-IN"/>
      </w:rPr>
      <w:t xml:space="preserve">, Material &amp; </w:t>
    </w:r>
    <w:proofErr w:type="spellStart"/>
    <w:r w:rsidRPr="0004662A">
      <w:rPr>
        <w:rFonts w:ascii="Gulliver" w:hAnsi="Gulliver" w:cs="AdvGulliv-R"/>
        <w:i/>
        <w:iCs/>
        <w:sz w:val="13"/>
        <w:szCs w:val="13"/>
        <w:lang w:eastAsia="en-IN"/>
      </w:rPr>
      <w:t>Balistik</w:t>
    </w:r>
    <w:proofErr w:type="spellEnd"/>
  </w:p>
  <w:p w14:paraId="017F3761" w14:textId="77777777" w:rsidR="002F4582" w:rsidRDefault="002F4582" w:rsidP="003E066D">
    <w:pPr>
      <w:tabs>
        <w:tab w:val="center" w:pos="4560"/>
        <w:tab w:val="right" w:pos="9120"/>
      </w:tabs>
      <w:ind w:right="360" w:firstLine="360"/>
      <w:jc w:val="center"/>
      <w:rPr>
        <w:rFonts w:ascii="Gulliver" w:hAnsi="Gulliver"/>
        <w:sz w:val="13"/>
        <w:szCs w:val="13"/>
      </w:rPr>
    </w:pPr>
  </w:p>
  <w:p w14:paraId="017F3762" w14:textId="77777777" w:rsidR="002F4582" w:rsidRPr="002F4582" w:rsidRDefault="002F4582" w:rsidP="003E066D">
    <w:pPr>
      <w:tabs>
        <w:tab w:val="center" w:pos="4560"/>
        <w:tab w:val="right" w:pos="9120"/>
      </w:tabs>
      <w:ind w:right="360" w:firstLine="360"/>
      <w:jc w:val="center"/>
      <w:rPr>
        <w:rFonts w:ascii="Gulliver" w:hAnsi="Gullive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DF6"/>
    <w:multiLevelType w:val="hybridMultilevel"/>
    <w:tmpl w:val="10BA306E"/>
    <w:lvl w:ilvl="0" w:tplc="5C384064">
      <w:start w:val="1"/>
      <w:numFmt w:val="bullet"/>
      <w:lvlText w:val=""/>
      <w:lvlJc w:val="left"/>
      <w:pPr>
        <w:ind w:left="1080" w:hanging="360"/>
      </w:pPr>
      <w:rPr>
        <w:rFonts w:ascii="Symbol" w:hAnsi="Symbol"/>
      </w:rPr>
    </w:lvl>
    <w:lvl w:ilvl="1" w:tplc="C8BEB43E">
      <w:start w:val="1"/>
      <w:numFmt w:val="bullet"/>
      <w:lvlText w:val=""/>
      <w:lvlJc w:val="left"/>
      <w:pPr>
        <w:ind w:left="1080" w:hanging="360"/>
      </w:pPr>
      <w:rPr>
        <w:rFonts w:ascii="Symbol" w:hAnsi="Symbol"/>
      </w:rPr>
    </w:lvl>
    <w:lvl w:ilvl="2" w:tplc="5F20BBE0">
      <w:start w:val="1"/>
      <w:numFmt w:val="bullet"/>
      <w:lvlText w:val=""/>
      <w:lvlJc w:val="left"/>
      <w:pPr>
        <w:ind w:left="1080" w:hanging="360"/>
      </w:pPr>
      <w:rPr>
        <w:rFonts w:ascii="Symbol" w:hAnsi="Symbol"/>
      </w:rPr>
    </w:lvl>
    <w:lvl w:ilvl="3" w:tplc="212A8AC6">
      <w:start w:val="1"/>
      <w:numFmt w:val="bullet"/>
      <w:lvlText w:val=""/>
      <w:lvlJc w:val="left"/>
      <w:pPr>
        <w:ind w:left="1080" w:hanging="360"/>
      </w:pPr>
      <w:rPr>
        <w:rFonts w:ascii="Symbol" w:hAnsi="Symbol"/>
      </w:rPr>
    </w:lvl>
    <w:lvl w:ilvl="4" w:tplc="785E2878">
      <w:start w:val="1"/>
      <w:numFmt w:val="bullet"/>
      <w:lvlText w:val=""/>
      <w:lvlJc w:val="left"/>
      <w:pPr>
        <w:ind w:left="1080" w:hanging="360"/>
      </w:pPr>
      <w:rPr>
        <w:rFonts w:ascii="Symbol" w:hAnsi="Symbol"/>
      </w:rPr>
    </w:lvl>
    <w:lvl w:ilvl="5" w:tplc="D8E8FA22">
      <w:start w:val="1"/>
      <w:numFmt w:val="bullet"/>
      <w:lvlText w:val=""/>
      <w:lvlJc w:val="left"/>
      <w:pPr>
        <w:ind w:left="1080" w:hanging="360"/>
      </w:pPr>
      <w:rPr>
        <w:rFonts w:ascii="Symbol" w:hAnsi="Symbol"/>
      </w:rPr>
    </w:lvl>
    <w:lvl w:ilvl="6" w:tplc="73840642">
      <w:start w:val="1"/>
      <w:numFmt w:val="bullet"/>
      <w:lvlText w:val=""/>
      <w:lvlJc w:val="left"/>
      <w:pPr>
        <w:ind w:left="1080" w:hanging="360"/>
      </w:pPr>
      <w:rPr>
        <w:rFonts w:ascii="Symbol" w:hAnsi="Symbol"/>
      </w:rPr>
    </w:lvl>
    <w:lvl w:ilvl="7" w:tplc="8A5EB840">
      <w:start w:val="1"/>
      <w:numFmt w:val="bullet"/>
      <w:lvlText w:val=""/>
      <w:lvlJc w:val="left"/>
      <w:pPr>
        <w:ind w:left="1080" w:hanging="360"/>
      </w:pPr>
      <w:rPr>
        <w:rFonts w:ascii="Symbol" w:hAnsi="Symbol"/>
      </w:rPr>
    </w:lvl>
    <w:lvl w:ilvl="8" w:tplc="18A6E028">
      <w:start w:val="1"/>
      <w:numFmt w:val="bullet"/>
      <w:lvlText w:val=""/>
      <w:lvlJc w:val="left"/>
      <w:pPr>
        <w:ind w:left="1080" w:hanging="360"/>
      </w:pPr>
      <w:rPr>
        <w:rFonts w:ascii="Symbol" w:hAnsi="Symbol"/>
      </w:rPr>
    </w:lvl>
  </w:abstractNum>
  <w:abstractNum w:abstractNumId="1" w15:restartNumberingAfterBreak="0">
    <w:nsid w:val="0E07518C"/>
    <w:multiLevelType w:val="multilevel"/>
    <w:tmpl w:val="477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CEA"/>
    <w:multiLevelType w:val="hybridMultilevel"/>
    <w:tmpl w:val="CC4638C8"/>
    <w:lvl w:ilvl="0" w:tplc="BCEEA256">
      <w:start w:val="1"/>
      <w:numFmt w:val="bullet"/>
      <w:lvlText w:val=""/>
      <w:lvlJc w:val="left"/>
      <w:pPr>
        <w:ind w:left="1080" w:hanging="360"/>
      </w:pPr>
      <w:rPr>
        <w:rFonts w:ascii="Symbol" w:hAnsi="Symbol"/>
      </w:rPr>
    </w:lvl>
    <w:lvl w:ilvl="1" w:tplc="56124DF6">
      <w:start w:val="1"/>
      <w:numFmt w:val="bullet"/>
      <w:lvlText w:val=""/>
      <w:lvlJc w:val="left"/>
      <w:pPr>
        <w:ind w:left="1080" w:hanging="360"/>
      </w:pPr>
      <w:rPr>
        <w:rFonts w:ascii="Symbol" w:hAnsi="Symbol"/>
      </w:rPr>
    </w:lvl>
    <w:lvl w:ilvl="2" w:tplc="2F068794">
      <w:start w:val="1"/>
      <w:numFmt w:val="bullet"/>
      <w:lvlText w:val=""/>
      <w:lvlJc w:val="left"/>
      <w:pPr>
        <w:ind w:left="1080" w:hanging="360"/>
      </w:pPr>
      <w:rPr>
        <w:rFonts w:ascii="Symbol" w:hAnsi="Symbol"/>
      </w:rPr>
    </w:lvl>
    <w:lvl w:ilvl="3" w:tplc="DC203710">
      <w:start w:val="1"/>
      <w:numFmt w:val="bullet"/>
      <w:lvlText w:val=""/>
      <w:lvlJc w:val="left"/>
      <w:pPr>
        <w:ind w:left="1080" w:hanging="360"/>
      </w:pPr>
      <w:rPr>
        <w:rFonts w:ascii="Symbol" w:hAnsi="Symbol"/>
      </w:rPr>
    </w:lvl>
    <w:lvl w:ilvl="4" w:tplc="C09CCA62">
      <w:start w:val="1"/>
      <w:numFmt w:val="bullet"/>
      <w:lvlText w:val=""/>
      <w:lvlJc w:val="left"/>
      <w:pPr>
        <w:ind w:left="1080" w:hanging="360"/>
      </w:pPr>
      <w:rPr>
        <w:rFonts w:ascii="Symbol" w:hAnsi="Symbol"/>
      </w:rPr>
    </w:lvl>
    <w:lvl w:ilvl="5" w:tplc="C45EEC02">
      <w:start w:val="1"/>
      <w:numFmt w:val="bullet"/>
      <w:lvlText w:val=""/>
      <w:lvlJc w:val="left"/>
      <w:pPr>
        <w:ind w:left="1080" w:hanging="360"/>
      </w:pPr>
      <w:rPr>
        <w:rFonts w:ascii="Symbol" w:hAnsi="Symbol"/>
      </w:rPr>
    </w:lvl>
    <w:lvl w:ilvl="6" w:tplc="B07ABD44">
      <w:start w:val="1"/>
      <w:numFmt w:val="bullet"/>
      <w:lvlText w:val=""/>
      <w:lvlJc w:val="left"/>
      <w:pPr>
        <w:ind w:left="1080" w:hanging="360"/>
      </w:pPr>
      <w:rPr>
        <w:rFonts w:ascii="Symbol" w:hAnsi="Symbol"/>
      </w:rPr>
    </w:lvl>
    <w:lvl w:ilvl="7" w:tplc="859A0BAE">
      <w:start w:val="1"/>
      <w:numFmt w:val="bullet"/>
      <w:lvlText w:val=""/>
      <w:lvlJc w:val="left"/>
      <w:pPr>
        <w:ind w:left="1080" w:hanging="360"/>
      </w:pPr>
      <w:rPr>
        <w:rFonts w:ascii="Symbol" w:hAnsi="Symbol"/>
      </w:rPr>
    </w:lvl>
    <w:lvl w:ilvl="8" w:tplc="66BE1D50">
      <w:start w:val="1"/>
      <w:numFmt w:val="bullet"/>
      <w:lvlText w:val=""/>
      <w:lvlJc w:val="left"/>
      <w:pPr>
        <w:ind w:left="1080" w:hanging="360"/>
      </w:pPr>
      <w:rPr>
        <w:rFonts w:ascii="Symbol" w:hAnsi="Symbol"/>
      </w:rPr>
    </w:lvl>
  </w:abstractNum>
  <w:abstractNum w:abstractNumId="3" w15:restartNumberingAfterBreak="0">
    <w:nsid w:val="19713A6B"/>
    <w:multiLevelType w:val="hybridMultilevel"/>
    <w:tmpl w:val="AEF20D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B55F4F"/>
    <w:multiLevelType w:val="hybridMultilevel"/>
    <w:tmpl w:val="750E2048"/>
    <w:lvl w:ilvl="0" w:tplc="A796AA26">
      <w:start w:val="1"/>
      <w:numFmt w:val="bullet"/>
      <w:lvlText w:val=""/>
      <w:lvlJc w:val="left"/>
      <w:pPr>
        <w:ind w:left="1080" w:hanging="360"/>
      </w:pPr>
      <w:rPr>
        <w:rFonts w:ascii="Symbol" w:hAnsi="Symbol"/>
      </w:rPr>
    </w:lvl>
    <w:lvl w:ilvl="1" w:tplc="C65648B8">
      <w:start w:val="1"/>
      <w:numFmt w:val="bullet"/>
      <w:lvlText w:val=""/>
      <w:lvlJc w:val="left"/>
      <w:pPr>
        <w:ind w:left="1440" w:hanging="360"/>
      </w:pPr>
      <w:rPr>
        <w:rFonts w:ascii="Symbol" w:hAnsi="Symbol"/>
      </w:rPr>
    </w:lvl>
    <w:lvl w:ilvl="2" w:tplc="CE088644">
      <w:start w:val="1"/>
      <w:numFmt w:val="bullet"/>
      <w:lvlText w:val=""/>
      <w:lvlJc w:val="left"/>
      <w:pPr>
        <w:ind w:left="1080" w:hanging="360"/>
      </w:pPr>
      <w:rPr>
        <w:rFonts w:ascii="Symbol" w:hAnsi="Symbol"/>
      </w:rPr>
    </w:lvl>
    <w:lvl w:ilvl="3" w:tplc="4ADAF0D6">
      <w:start w:val="1"/>
      <w:numFmt w:val="bullet"/>
      <w:lvlText w:val=""/>
      <w:lvlJc w:val="left"/>
      <w:pPr>
        <w:ind w:left="1080" w:hanging="360"/>
      </w:pPr>
      <w:rPr>
        <w:rFonts w:ascii="Symbol" w:hAnsi="Symbol"/>
      </w:rPr>
    </w:lvl>
    <w:lvl w:ilvl="4" w:tplc="003A0B16">
      <w:start w:val="1"/>
      <w:numFmt w:val="bullet"/>
      <w:lvlText w:val=""/>
      <w:lvlJc w:val="left"/>
      <w:pPr>
        <w:ind w:left="1080" w:hanging="360"/>
      </w:pPr>
      <w:rPr>
        <w:rFonts w:ascii="Symbol" w:hAnsi="Symbol"/>
      </w:rPr>
    </w:lvl>
    <w:lvl w:ilvl="5" w:tplc="A5E495CA">
      <w:start w:val="1"/>
      <w:numFmt w:val="bullet"/>
      <w:lvlText w:val=""/>
      <w:lvlJc w:val="left"/>
      <w:pPr>
        <w:ind w:left="1080" w:hanging="360"/>
      </w:pPr>
      <w:rPr>
        <w:rFonts w:ascii="Symbol" w:hAnsi="Symbol"/>
      </w:rPr>
    </w:lvl>
    <w:lvl w:ilvl="6" w:tplc="DC1EE5D0">
      <w:start w:val="1"/>
      <w:numFmt w:val="bullet"/>
      <w:lvlText w:val=""/>
      <w:lvlJc w:val="left"/>
      <w:pPr>
        <w:ind w:left="1080" w:hanging="360"/>
      </w:pPr>
      <w:rPr>
        <w:rFonts w:ascii="Symbol" w:hAnsi="Symbol"/>
      </w:rPr>
    </w:lvl>
    <w:lvl w:ilvl="7" w:tplc="1F486A42">
      <w:start w:val="1"/>
      <w:numFmt w:val="bullet"/>
      <w:lvlText w:val=""/>
      <w:lvlJc w:val="left"/>
      <w:pPr>
        <w:ind w:left="1080" w:hanging="360"/>
      </w:pPr>
      <w:rPr>
        <w:rFonts w:ascii="Symbol" w:hAnsi="Symbol"/>
      </w:rPr>
    </w:lvl>
    <w:lvl w:ilvl="8" w:tplc="EC52B9A0">
      <w:start w:val="1"/>
      <w:numFmt w:val="bullet"/>
      <w:lvlText w:val=""/>
      <w:lvlJc w:val="left"/>
      <w:pPr>
        <w:ind w:left="1080" w:hanging="360"/>
      </w:pPr>
      <w:rPr>
        <w:rFonts w:ascii="Symbol" w:hAnsi="Symbol"/>
      </w:rPr>
    </w:lvl>
  </w:abstractNum>
  <w:abstractNum w:abstractNumId="5" w15:restartNumberingAfterBreak="0">
    <w:nsid w:val="19FD2796"/>
    <w:multiLevelType w:val="hybridMultilevel"/>
    <w:tmpl w:val="B434C060"/>
    <w:lvl w:ilvl="0" w:tplc="A54A7210">
      <w:start w:val="1"/>
      <w:numFmt w:val="bullet"/>
      <w:lvlText w:val=""/>
      <w:lvlJc w:val="left"/>
      <w:pPr>
        <w:ind w:left="1080" w:hanging="360"/>
      </w:pPr>
      <w:rPr>
        <w:rFonts w:ascii="Symbol" w:hAnsi="Symbol"/>
      </w:rPr>
    </w:lvl>
    <w:lvl w:ilvl="1" w:tplc="692EAAD4">
      <w:start w:val="1"/>
      <w:numFmt w:val="bullet"/>
      <w:lvlText w:val=""/>
      <w:lvlJc w:val="left"/>
      <w:pPr>
        <w:ind w:left="1080" w:hanging="360"/>
      </w:pPr>
      <w:rPr>
        <w:rFonts w:ascii="Symbol" w:hAnsi="Symbol"/>
      </w:rPr>
    </w:lvl>
    <w:lvl w:ilvl="2" w:tplc="FD16F092">
      <w:start w:val="1"/>
      <w:numFmt w:val="bullet"/>
      <w:lvlText w:val=""/>
      <w:lvlJc w:val="left"/>
      <w:pPr>
        <w:ind w:left="1080" w:hanging="360"/>
      </w:pPr>
      <w:rPr>
        <w:rFonts w:ascii="Symbol" w:hAnsi="Symbol"/>
      </w:rPr>
    </w:lvl>
    <w:lvl w:ilvl="3" w:tplc="96943DA0">
      <w:start w:val="1"/>
      <w:numFmt w:val="bullet"/>
      <w:lvlText w:val=""/>
      <w:lvlJc w:val="left"/>
      <w:pPr>
        <w:ind w:left="1080" w:hanging="360"/>
      </w:pPr>
      <w:rPr>
        <w:rFonts w:ascii="Symbol" w:hAnsi="Symbol"/>
      </w:rPr>
    </w:lvl>
    <w:lvl w:ilvl="4" w:tplc="AFCEE928">
      <w:start w:val="1"/>
      <w:numFmt w:val="bullet"/>
      <w:lvlText w:val=""/>
      <w:lvlJc w:val="left"/>
      <w:pPr>
        <w:ind w:left="1080" w:hanging="360"/>
      </w:pPr>
      <w:rPr>
        <w:rFonts w:ascii="Symbol" w:hAnsi="Symbol"/>
      </w:rPr>
    </w:lvl>
    <w:lvl w:ilvl="5" w:tplc="3CA4BE14">
      <w:start w:val="1"/>
      <w:numFmt w:val="bullet"/>
      <w:lvlText w:val=""/>
      <w:lvlJc w:val="left"/>
      <w:pPr>
        <w:ind w:left="1080" w:hanging="360"/>
      </w:pPr>
      <w:rPr>
        <w:rFonts w:ascii="Symbol" w:hAnsi="Symbol"/>
      </w:rPr>
    </w:lvl>
    <w:lvl w:ilvl="6" w:tplc="B1884AC2">
      <w:start w:val="1"/>
      <w:numFmt w:val="bullet"/>
      <w:lvlText w:val=""/>
      <w:lvlJc w:val="left"/>
      <w:pPr>
        <w:ind w:left="1080" w:hanging="360"/>
      </w:pPr>
      <w:rPr>
        <w:rFonts w:ascii="Symbol" w:hAnsi="Symbol"/>
      </w:rPr>
    </w:lvl>
    <w:lvl w:ilvl="7" w:tplc="64C42116">
      <w:start w:val="1"/>
      <w:numFmt w:val="bullet"/>
      <w:lvlText w:val=""/>
      <w:lvlJc w:val="left"/>
      <w:pPr>
        <w:ind w:left="1080" w:hanging="360"/>
      </w:pPr>
      <w:rPr>
        <w:rFonts w:ascii="Symbol" w:hAnsi="Symbol"/>
      </w:rPr>
    </w:lvl>
    <w:lvl w:ilvl="8" w:tplc="CD54A53A">
      <w:start w:val="1"/>
      <w:numFmt w:val="bullet"/>
      <w:lvlText w:val=""/>
      <w:lvlJc w:val="left"/>
      <w:pPr>
        <w:ind w:left="1080" w:hanging="360"/>
      </w:pPr>
      <w:rPr>
        <w:rFonts w:ascii="Symbol" w:hAnsi="Symbol"/>
      </w:rPr>
    </w:lvl>
  </w:abstractNum>
  <w:abstractNum w:abstractNumId="6" w15:restartNumberingAfterBreak="0">
    <w:nsid w:val="269721C4"/>
    <w:multiLevelType w:val="hybridMultilevel"/>
    <w:tmpl w:val="31B09A70"/>
    <w:lvl w:ilvl="0" w:tplc="499E81F4">
      <w:start w:val="1"/>
      <w:numFmt w:val="decimal"/>
      <w:lvlText w:val="%1."/>
      <w:lvlJc w:val="left"/>
      <w:pPr>
        <w:ind w:left="1020" w:hanging="360"/>
      </w:pPr>
    </w:lvl>
    <w:lvl w:ilvl="1" w:tplc="E4D43722">
      <w:start w:val="1"/>
      <w:numFmt w:val="decimal"/>
      <w:lvlText w:val="%2."/>
      <w:lvlJc w:val="left"/>
      <w:pPr>
        <w:ind w:left="1020" w:hanging="360"/>
      </w:pPr>
    </w:lvl>
    <w:lvl w:ilvl="2" w:tplc="A036BB2E">
      <w:start w:val="1"/>
      <w:numFmt w:val="decimal"/>
      <w:lvlText w:val="%3."/>
      <w:lvlJc w:val="left"/>
      <w:pPr>
        <w:ind w:left="1020" w:hanging="360"/>
      </w:pPr>
    </w:lvl>
    <w:lvl w:ilvl="3" w:tplc="7874908A">
      <w:start w:val="1"/>
      <w:numFmt w:val="decimal"/>
      <w:lvlText w:val="%4."/>
      <w:lvlJc w:val="left"/>
      <w:pPr>
        <w:ind w:left="1020" w:hanging="360"/>
      </w:pPr>
    </w:lvl>
    <w:lvl w:ilvl="4" w:tplc="9FB42858">
      <w:start w:val="1"/>
      <w:numFmt w:val="decimal"/>
      <w:lvlText w:val="%5."/>
      <w:lvlJc w:val="left"/>
      <w:pPr>
        <w:ind w:left="1020" w:hanging="360"/>
      </w:pPr>
    </w:lvl>
    <w:lvl w:ilvl="5" w:tplc="3008101C">
      <w:start w:val="1"/>
      <w:numFmt w:val="decimal"/>
      <w:lvlText w:val="%6."/>
      <w:lvlJc w:val="left"/>
      <w:pPr>
        <w:ind w:left="1020" w:hanging="360"/>
      </w:pPr>
    </w:lvl>
    <w:lvl w:ilvl="6" w:tplc="753E6EA8">
      <w:start w:val="1"/>
      <w:numFmt w:val="decimal"/>
      <w:lvlText w:val="%7."/>
      <w:lvlJc w:val="left"/>
      <w:pPr>
        <w:ind w:left="1020" w:hanging="360"/>
      </w:pPr>
    </w:lvl>
    <w:lvl w:ilvl="7" w:tplc="B876FE62">
      <w:start w:val="1"/>
      <w:numFmt w:val="decimal"/>
      <w:lvlText w:val="%8."/>
      <w:lvlJc w:val="left"/>
      <w:pPr>
        <w:ind w:left="1020" w:hanging="360"/>
      </w:pPr>
    </w:lvl>
    <w:lvl w:ilvl="8" w:tplc="7BFAB5EC">
      <w:start w:val="1"/>
      <w:numFmt w:val="decimal"/>
      <w:lvlText w:val="%9."/>
      <w:lvlJc w:val="left"/>
      <w:pPr>
        <w:ind w:left="1020" w:hanging="360"/>
      </w:pPr>
    </w:lvl>
  </w:abstractNum>
  <w:abstractNum w:abstractNumId="7" w15:restartNumberingAfterBreak="0">
    <w:nsid w:val="27E41FA0"/>
    <w:multiLevelType w:val="hybridMultilevel"/>
    <w:tmpl w:val="D72E7932"/>
    <w:lvl w:ilvl="0" w:tplc="01824B2C">
      <w:start w:val="1"/>
      <w:numFmt w:val="bullet"/>
      <w:lvlText w:val=""/>
      <w:lvlJc w:val="left"/>
      <w:pPr>
        <w:ind w:left="1080" w:hanging="360"/>
      </w:pPr>
      <w:rPr>
        <w:rFonts w:ascii="Symbol" w:hAnsi="Symbol"/>
      </w:rPr>
    </w:lvl>
    <w:lvl w:ilvl="1" w:tplc="638A3A7A">
      <w:start w:val="1"/>
      <w:numFmt w:val="bullet"/>
      <w:lvlText w:val=""/>
      <w:lvlJc w:val="left"/>
      <w:pPr>
        <w:ind w:left="1080" w:hanging="360"/>
      </w:pPr>
      <w:rPr>
        <w:rFonts w:ascii="Symbol" w:hAnsi="Symbol"/>
      </w:rPr>
    </w:lvl>
    <w:lvl w:ilvl="2" w:tplc="AF304734">
      <w:start w:val="1"/>
      <w:numFmt w:val="bullet"/>
      <w:lvlText w:val=""/>
      <w:lvlJc w:val="left"/>
      <w:pPr>
        <w:ind w:left="1080" w:hanging="360"/>
      </w:pPr>
      <w:rPr>
        <w:rFonts w:ascii="Symbol" w:hAnsi="Symbol"/>
      </w:rPr>
    </w:lvl>
    <w:lvl w:ilvl="3" w:tplc="F0E652DE">
      <w:start w:val="1"/>
      <w:numFmt w:val="bullet"/>
      <w:lvlText w:val=""/>
      <w:lvlJc w:val="left"/>
      <w:pPr>
        <w:ind w:left="1080" w:hanging="360"/>
      </w:pPr>
      <w:rPr>
        <w:rFonts w:ascii="Symbol" w:hAnsi="Symbol"/>
      </w:rPr>
    </w:lvl>
    <w:lvl w:ilvl="4" w:tplc="7E3AE3D2">
      <w:start w:val="1"/>
      <w:numFmt w:val="bullet"/>
      <w:lvlText w:val=""/>
      <w:lvlJc w:val="left"/>
      <w:pPr>
        <w:ind w:left="1080" w:hanging="360"/>
      </w:pPr>
      <w:rPr>
        <w:rFonts w:ascii="Symbol" w:hAnsi="Symbol"/>
      </w:rPr>
    </w:lvl>
    <w:lvl w:ilvl="5" w:tplc="84342FE4">
      <w:start w:val="1"/>
      <w:numFmt w:val="bullet"/>
      <w:lvlText w:val=""/>
      <w:lvlJc w:val="left"/>
      <w:pPr>
        <w:ind w:left="1080" w:hanging="360"/>
      </w:pPr>
      <w:rPr>
        <w:rFonts w:ascii="Symbol" w:hAnsi="Symbol"/>
      </w:rPr>
    </w:lvl>
    <w:lvl w:ilvl="6" w:tplc="8F786EB2">
      <w:start w:val="1"/>
      <w:numFmt w:val="bullet"/>
      <w:lvlText w:val=""/>
      <w:lvlJc w:val="left"/>
      <w:pPr>
        <w:ind w:left="1080" w:hanging="360"/>
      </w:pPr>
      <w:rPr>
        <w:rFonts w:ascii="Symbol" w:hAnsi="Symbol"/>
      </w:rPr>
    </w:lvl>
    <w:lvl w:ilvl="7" w:tplc="0DACF292">
      <w:start w:val="1"/>
      <w:numFmt w:val="bullet"/>
      <w:lvlText w:val=""/>
      <w:lvlJc w:val="left"/>
      <w:pPr>
        <w:ind w:left="1080" w:hanging="360"/>
      </w:pPr>
      <w:rPr>
        <w:rFonts w:ascii="Symbol" w:hAnsi="Symbol"/>
      </w:rPr>
    </w:lvl>
    <w:lvl w:ilvl="8" w:tplc="6E82E366">
      <w:start w:val="1"/>
      <w:numFmt w:val="bullet"/>
      <w:lvlText w:val=""/>
      <w:lvlJc w:val="left"/>
      <w:pPr>
        <w:ind w:left="1080" w:hanging="360"/>
      </w:pPr>
      <w:rPr>
        <w:rFonts w:ascii="Symbol" w:hAnsi="Symbol"/>
      </w:rPr>
    </w:lvl>
  </w:abstractNum>
  <w:abstractNum w:abstractNumId="8" w15:restartNumberingAfterBreak="0">
    <w:nsid w:val="2A912AC4"/>
    <w:multiLevelType w:val="hybridMultilevel"/>
    <w:tmpl w:val="C8EEE2E4"/>
    <w:lvl w:ilvl="0" w:tplc="D5D60796">
      <w:start w:val="1"/>
      <w:numFmt w:val="bullet"/>
      <w:lvlText w:val=""/>
      <w:lvlJc w:val="left"/>
      <w:pPr>
        <w:ind w:left="1080" w:hanging="360"/>
      </w:pPr>
      <w:rPr>
        <w:rFonts w:ascii="Symbol" w:hAnsi="Symbol"/>
      </w:rPr>
    </w:lvl>
    <w:lvl w:ilvl="1" w:tplc="65D04D98">
      <w:start w:val="1"/>
      <w:numFmt w:val="bullet"/>
      <w:lvlText w:val=""/>
      <w:lvlJc w:val="left"/>
      <w:pPr>
        <w:ind w:left="1080" w:hanging="360"/>
      </w:pPr>
      <w:rPr>
        <w:rFonts w:ascii="Symbol" w:hAnsi="Symbol"/>
      </w:rPr>
    </w:lvl>
    <w:lvl w:ilvl="2" w:tplc="30824764">
      <w:start w:val="1"/>
      <w:numFmt w:val="bullet"/>
      <w:lvlText w:val=""/>
      <w:lvlJc w:val="left"/>
      <w:pPr>
        <w:ind w:left="1080" w:hanging="360"/>
      </w:pPr>
      <w:rPr>
        <w:rFonts w:ascii="Symbol" w:hAnsi="Symbol"/>
      </w:rPr>
    </w:lvl>
    <w:lvl w:ilvl="3" w:tplc="4D7ABB8A">
      <w:start w:val="1"/>
      <w:numFmt w:val="bullet"/>
      <w:lvlText w:val=""/>
      <w:lvlJc w:val="left"/>
      <w:pPr>
        <w:ind w:left="1080" w:hanging="360"/>
      </w:pPr>
      <w:rPr>
        <w:rFonts w:ascii="Symbol" w:hAnsi="Symbol"/>
      </w:rPr>
    </w:lvl>
    <w:lvl w:ilvl="4" w:tplc="0F44E7EE">
      <w:start w:val="1"/>
      <w:numFmt w:val="bullet"/>
      <w:lvlText w:val=""/>
      <w:lvlJc w:val="left"/>
      <w:pPr>
        <w:ind w:left="1080" w:hanging="360"/>
      </w:pPr>
      <w:rPr>
        <w:rFonts w:ascii="Symbol" w:hAnsi="Symbol"/>
      </w:rPr>
    </w:lvl>
    <w:lvl w:ilvl="5" w:tplc="51964D6A">
      <w:start w:val="1"/>
      <w:numFmt w:val="bullet"/>
      <w:lvlText w:val=""/>
      <w:lvlJc w:val="left"/>
      <w:pPr>
        <w:ind w:left="1080" w:hanging="360"/>
      </w:pPr>
      <w:rPr>
        <w:rFonts w:ascii="Symbol" w:hAnsi="Symbol"/>
      </w:rPr>
    </w:lvl>
    <w:lvl w:ilvl="6" w:tplc="51E0627E">
      <w:start w:val="1"/>
      <w:numFmt w:val="bullet"/>
      <w:lvlText w:val=""/>
      <w:lvlJc w:val="left"/>
      <w:pPr>
        <w:ind w:left="1080" w:hanging="360"/>
      </w:pPr>
      <w:rPr>
        <w:rFonts w:ascii="Symbol" w:hAnsi="Symbol"/>
      </w:rPr>
    </w:lvl>
    <w:lvl w:ilvl="7" w:tplc="D1B83ECE">
      <w:start w:val="1"/>
      <w:numFmt w:val="bullet"/>
      <w:lvlText w:val=""/>
      <w:lvlJc w:val="left"/>
      <w:pPr>
        <w:ind w:left="1080" w:hanging="360"/>
      </w:pPr>
      <w:rPr>
        <w:rFonts w:ascii="Symbol" w:hAnsi="Symbol"/>
      </w:rPr>
    </w:lvl>
    <w:lvl w:ilvl="8" w:tplc="E7D0CB0C">
      <w:start w:val="1"/>
      <w:numFmt w:val="bullet"/>
      <w:lvlText w:val=""/>
      <w:lvlJc w:val="left"/>
      <w:pPr>
        <w:ind w:left="1080" w:hanging="360"/>
      </w:pPr>
      <w:rPr>
        <w:rFonts w:ascii="Symbol" w:hAnsi="Symbol"/>
      </w:rPr>
    </w:lvl>
  </w:abstractNum>
  <w:abstractNum w:abstractNumId="9" w15:restartNumberingAfterBreak="0">
    <w:nsid w:val="2F6D34DD"/>
    <w:multiLevelType w:val="hybridMultilevel"/>
    <w:tmpl w:val="8B1AEF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F853A5F"/>
    <w:multiLevelType w:val="hybridMultilevel"/>
    <w:tmpl w:val="1DA0F5D6"/>
    <w:lvl w:ilvl="0" w:tplc="1D5CD342">
      <w:start w:val="1"/>
      <w:numFmt w:val="bullet"/>
      <w:lvlText w:val=""/>
      <w:lvlJc w:val="left"/>
      <w:pPr>
        <w:ind w:left="1080" w:hanging="360"/>
      </w:pPr>
      <w:rPr>
        <w:rFonts w:ascii="Symbol" w:hAnsi="Symbol"/>
      </w:rPr>
    </w:lvl>
    <w:lvl w:ilvl="1" w:tplc="D532667E">
      <w:start w:val="1"/>
      <w:numFmt w:val="bullet"/>
      <w:lvlText w:val=""/>
      <w:lvlJc w:val="left"/>
      <w:pPr>
        <w:ind w:left="1440" w:hanging="360"/>
      </w:pPr>
      <w:rPr>
        <w:rFonts w:ascii="Symbol" w:hAnsi="Symbol"/>
      </w:rPr>
    </w:lvl>
    <w:lvl w:ilvl="2" w:tplc="C0CA8DAC">
      <w:start w:val="1"/>
      <w:numFmt w:val="bullet"/>
      <w:lvlText w:val=""/>
      <w:lvlJc w:val="left"/>
      <w:pPr>
        <w:ind w:left="1080" w:hanging="360"/>
      </w:pPr>
      <w:rPr>
        <w:rFonts w:ascii="Symbol" w:hAnsi="Symbol"/>
      </w:rPr>
    </w:lvl>
    <w:lvl w:ilvl="3" w:tplc="6E947F12">
      <w:start w:val="1"/>
      <w:numFmt w:val="bullet"/>
      <w:lvlText w:val=""/>
      <w:lvlJc w:val="left"/>
      <w:pPr>
        <w:ind w:left="1080" w:hanging="360"/>
      </w:pPr>
      <w:rPr>
        <w:rFonts w:ascii="Symbol" w:hAnsi="Symbol"/>
      </w:rPr>
    </w:lvl>
    <w:lvl w:ilvl="4" w:tplc="7646FCE0">
      <w:start w:val="1"/>
      <w:numFmt w:val="bullet"/>
      <w:lvlText w:val=""/>
      <w:lvlJc w:val="left"/>
      <w:pPr>
        <w:ind w:left="1080" w:hanging="360"/>
      </w:pPr>
      <w:rPr>
        <w:rFonts w:ascii="Symbol" w:hAnsi="Symbol"/>
      </w:rPr>
    </w:lvl>
    <w:lvl w:ilvl="5" w:tplc="CD4C51C0">
      <w:start w:val="1"/>
      <w:numFmt w:val="bullet"/>
      <w:lvlText w:val=""/>
      <w:lvlJc w:val="left"/>
      <w:pPr>
        <w:ind w:left="1080" w:hanging="360"/>
      </w:pPr>
      <w:rPr>
        <w:rFonts w:ascii="Symbol" w:hAnsi="Symbol"/>
      </w:rPr>
    </w:lvl>
    <w:lvl w:ilvl="6" w:tplc="B59004B2">
      <w:start w:val="1"/>
      <w:numFmt w:val="bullet"/>
      <w:lvlText w:val=""/>
      <w:lvlJc w:val="left"/>
      <w:pPr>
        <w:ind w:left="1080" w:hanging="360"/>
      </w:pPr>
      <w:rPr>
        <w:rFonts w:ascii="Symbol" w:hAnsi="Symbol"/>
      </w:rPr>
    </w:lvl>
    <w:lvl w:ilvl="7" w:tplc="8D5814BC">
      <w:start w:val="1"/>
      <w:numFmt w:val="bullet"/>
      <w:lvlText w:val=""/>
      <w:lvlJc w:val="left"/>
      <w:pPr>
        <w:ind w:left="1080" w:hanging="360"/>
      </w:pPr>
      <w:rPr>
        <w:rFonts w:ascii="Symbol" w:hAnsi="Symbol"/>
      </w:rPr>
    </w:lvl>
    <w:lvl w:ilvl="8" w:tplc="BC76902A">
      <w:start w:val="1"/>
      <w:numFmt w:val="bullet"/>
      <w:lvlText w:val=""/>
      <w:lvlJc w:val="left"/>
      <w:pPr>
        <w:ind w:left="1080" w:hanging="360"/>
      </w:pPr>
      <w:rPr>
        <w:rFonts w:ascii="Symbol" w:hAnsi="Symbol"/>
      </w:rPr>
    </w:lvl>
  </w:abstractNum>
  <w:abstractNum w:abstractNumId="11" w15:restartNumberingAfterBreak="0">
    <w:nsid w:val="315553B1"/>
    <w:multiLevelType w:val="hybridMultilevel"/>
    <w:tmpl w:val="DA9E8D2E"/>
    <w:lvl w:ilvl="0" w:tplc="BF825AC4">
      <w:start w:val="1"/>
      <w:numFmt w:val="bullet"/>
      <w:lvlText w:val=""/>
      <w:lvlJc w:val="left"/>
      <w:pPr>
        <w:ind w:left="1080" w:hanging="360"/>
      </w:pPr>
      <w:rPr>
        <w:rFonts w:ascii="Symbol" w:hAnsi="Symbol"/>
      </w:rPr>
    </w:lvl>
    <w:lvl w:ilvl="1" w:tplc="8EDE4E72">
      <w:start w:val="1"/>
      <w:numFmt w:val="bullet"/>
      <w:lvlText w:val=""/>
      <w:lvlJc w:val="left"/>
      <w:pPr>
        <w:ind w:left="1080" w:hanging="360"/>
      </w:pPr>
      <w:rPr>
        <w:rFonts w:ascii="Symbol" w:hAnsi="Symbol"/>
      </w:rPr>
    </w:lvl>
    <w:lvl w:ilvl="2" w:tplc="D0249E8C">
      <w:start w:val="1"/>
      <w:numFmt w:val="bullet"/>
      <w:lvlText w:val=""/>
      <w:lvlJc w:val="left"/>
      <w:pPr>
        <w:ind w:left="1080" w:hanging="360"/>
      </w:pPr>
      <w:rPr>
        <w:rFonts w:ascii="Symbol" w:hAnsi="Symbol"/>
      </w:rPr>
    </w:lvl>
    <w:lvl w:ilvl="3" w:tplc="0C2649F4">
      <w:start w:val="1"/>
      <w:numFmt w:val="bullet"/>
      <w:lvlText w:val=""/>
      <w:lvlJc w:val="left"/>
      <w:pPr>
        <w:ind w:left="1080" w:hanging="360"/>
      </w:pPr>
      <w:rPr>
        <w:rFonts w:ascii="Symbol" w:hAnsi="Symbol"/>
      </w:rPr>
    </w:lvl>
    <w:lvl w:ilvl="4" w:tplc="75B419DC">
      <w:start w:val="1"/>
      <w:numFmt w:val="bullet"/>
      <w:lvlText w:val=""/>
      <w:lvlJc w:val="left"/>
      <w:pPr>
        <w:ind w:left="1080" w:hanging="360"/>
      </w:pPr>
      <w:rPr>
        <w:rFonts w:ascii="Symbol" w:hAnsi="Symbol"/>
      </w:rPr>
    </w:lvl>
    <w:lvl w:ilvl="5" w:tplc="768C74FC">
      <w:start w:val="1"/>
      <w:numFmt w:val="bullet"/>
      <w:lvlText w:val=""/>
      <w:lvlJc w:val="left"/>
      <w:pPr>
        <w:ind w:left="1080" w:hanging="360"/>
      </w:pPr>
      <w:rPr>
        <w:rFonts w:ascii="Symbol" w:hAnsi="Symbol"/>
      </w:rPr>
    </w:lvl>
    <w:lvl w:ilvl="6" w:tplc="610EAE9A">
      <w:start w:val="1"/>
      <w:numFmt w:val="bullet"/>
      <w:lvlText w:val=""/>
      <w:lvlJc w:val="left"/>
      <w:pPr>
        <w:ind w:left="1080" w:hanging="360"/>
      </w:pPr>
      <w:rPr>
        <w:rFonts w:ascii="Symbol" w:hAnsi="Symbol"/>
      </w:rPr>
    </w:lvl>
    <w:lvl w:ilvl="7" w:tplc="DC2E72AA">
      <w:start w:val="1"/>
      <w:numFmt w:val="bullet"/>
      <w:lvlText w:val=""/>
      <w:lvlJc w:val="left"/>
      <w:pPr>
        <w:ind w:left="1080" w:hanging="360"/>
      </w:pPr>
      <w:rPr>
        <w:rFonts w:ascii="Symbol" w:hAnsi="Symbol"/>
      </w:rPr>
    </w:lvl>
    <w:lvl w:ilvl="8" w:tplc="420C46CC">
      <w:start w:val="1"/>
      <w:numFmt w:val="bullet"/>
      <w:lvlText w:val=""/>
      <w:lvlJc w:val="left"/>
      <w:pPr>
        <w:ind w:left="1080" w:hanging="360"/>
      </w:pPr>
      <w:rPr>
        <w:rFonts w:ascii="Symbol" w:hAnsi="Symbol"/>
      </w:rPr>
    </w:lvl>
  </w:abstractNum>
  <w:abstractNum w:abstractNumId="12" w15:restartNumberingAfterBreak="0">
    <w:nsid w:val="345140F8"/>
    <w:multiLevelType w:val="hybridMultilevel"/>
    <w:tmpl w:val="65CCA98E"/>
    <w:lvl w:ilvl="0" w:tplc="E3E2ED40">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8948F4"/>
    <w:multiLevelType w:val="hybridMultilevel"/>
    <w:tmpl w:val="F5F0933A"/>
    <w:lvl w:ilvl="0" w:tplc="B4861E1C">
      <w:start w:val="1"/>
      <w:numFmt w:val="bullet"/>
      <w:lvlText w:val=""/>
      <w:lvlJc w:val="left"/>
      <w:pPr>
        <w:ind w:left="1080" w:hanging="360"/>
      </w:pPr>
      <w:rPr>
        <w:rFonts w:ascii="Symbol" w:hAnsi="Symbol"/>
      </w:rPr>
    </w:lvl>
    <w:lvl w:ilvl="1" w:tplc="68A614F8">
      <w:start w:val="1"/>
      <w:numFmt w:val="bullet"/>
      <w:lvlText w:val=""/>
      <w:lvlJc w:val="left"/>
      <w:pPr>
        <w:ind w:left="1080" w:hanging="360"/>
      </w:pPr>
      <w:rPr>
        <w:rFonts w:ascii="Symbol" w:hAnsi="Symbol"/>
      </w:rPr>
    </w:lvl>
    <w:lvl w:ilvl="2" w:tplc="D7FEABE2">
      <w:start w:val="1"/>
      <w:numFmt w:val="bullet"/>
      <w:lvlText w:val=""/>
      <w:lvlJc w:val="left"/>
      <w:pPr>
        <w:ind w:left="1080" w:hanging="360"/>
      </w:pPr>
      <w:rPr>
        <w:rFonts w:ascii="Symbol" w:hAnsi="Symbol"/>
      </w:rPr>
    </w:lvl>
    <w:lvl w:ilvl="3" w:tplc="AD029012">
      <w:start w:val="1"/>
      <w:numFmt w:val="bullet"/>
      <w:lvlText w:val=""/>
      <w:lvlJc w:val="left"/>
      <w:pPr>
        <w:ind w:left="1080" w:hanging="360"/>
      </w:pPr>
      <w:rPr>
        <w:rFonts w:ascii="Symbol" w:hAnsi="Symbol"/>
      </w:rPr>
    </w:lvl>
    <w:lvl w:ilvl="4" w:tplc="811A6230">
      <w:start w:val="1"/>
      <w:numFmt w:val="bullet"/>
      <w:lvlText w:val=""/>
      <w:lvlJc w:val="left"/>
      <w:pPr>
        <w:ind w:left="1080" w:hanging="360"/>
      </w:pPr>
      <w:rPr>
        <w:rFonts w:ascii="Symbol" w:hAnsi="Symbol"/>
      </w:rPr>
    </w:lvl>
    <w:lvl w:ilvl="5" w:tplc="4508CB64">
      <w:start w:val="1"/>
      <w:numFmt w:val="bullet"/>
      <w:lvlText w:val=""/>
      <w:lvlJc w:val="left"/>
      <w:pPr>
        <w:ind w:left="1080" w:hanging="360"/>
      </w:pPr>
      <w:rPr>
        <w:rFonts w:ascii="Symbol" w:hAnsi="Symbol"/>
      </w:rPr>
    </w:lvl>
    <w:lvl w:ilvl="6" w:tplc="372047A8">
      <w:start w:val="1"/>
      <w:numFmt w:val="bullet"/>
      <w:lvlText w:val=""/>
      <w:lvlJc w:val="left"/>
      <w:pPr>
        <w:ind w:left="1080" w:hanging="360"/>
      </w:pPr>
      <w:rPr>
        <w:rFonts w:ascii="Symbol" w:hAnsi="Symbol"/>
      </w:rPr>
    </w:lvl>
    <w:lvl w:ilvl="7" w:tplc="8072210E">
      <w:start w:val="1"/>
      <w:numFmt w:val="bullet"/>
      <w:lvlText w:val=""/>
      <w:lvlJc w:val="left"/>
      <w:pPr>
        <w:ind w:left="1080" w:hanging="360"/>
      </w:pPr>
      <w:rPr>
        <w:rFonts w:ascii="Symbol" w:hAnsi="Symbol"/>
      </w:rPr>
    </w:lvl>
    <w:lvl w:ilvl="8" w:tplc="A0B82F06">
      <w:start w:val="1"/>
      <w:numFmt w:val="bullet"/>
      <w:lvlText w:val=""/>
      <w:lvlJc w:val="left"/>
      <w:pPr>
        <w:ind w:left="1080" w:hanging="360"/>
      </w:pPr>
      <w:rPr>
        <w:rFonts w:ascii="Symbol" w:hAnsi="Symbol"/>
      </w:rPr>
    </w:lvl>
  </w:abstractNum>
  <w:abstractNum w:abstractNumId="14" w15:restartNumberingAfterBreak="0">
    <w:nsid w:val="43474F08"/>
    <w:multiLevelType w:val="hybridMultilevel"/>
    <w:tmpl w:val="F094F2C8"/>
    <w:lvl w:ilvl="0" w:tplc="71C2BF36">
      <w:start w:val="1"/>
      <w:numFmt w:val="bullet"/>
      <w:lvlText w:val=""/>
      <w:lvlJc w:val="left"/>
      <w:pPr>
        <w:ind w:left="1080" w:hanging="360"/>
      </w:pPr>
      <w:rPr>
        <w:rFonts w:ascii="Symbol" w:hAnsi="Symbol"/>
      </w:rPr>
    </w:lvl>
    <w:lvl w:ilvl="1" w:tplc="8DE2BF3C">
      <w:start w:val="1"/>
      <w:numFmt w:val="bullet"/>
      <w:lvlText w:val=""/>
      <w:lvlJc w:val="left"/>
      <w:pPr>
        <w:ind w:left="1440" w:hanging="360"/>
      </w:pPr>
      <w:rPr>
        <w:rFonts w:ascii="Symbol" w:hAnsi="Symbol"/>
      </w:rPr>
    </w:lvl>
    <w:lvl w:ilvl="2" w:tplc="27D6BCEA">
      <w:start w:val="1"/>
      <w:numFmt w:val="bullet"/>
      <w:lvlText w:val=""/>
      <w:lvlJc w:val="left"/>
      <w:pPr>
        <w:ind w:left="1080" w:hanging="360"/>
      </w:pPr>
      <w:rPr>
        <w:rFonts w:ascii="Symbol" w:hAnsi="Symbol"/>
      </w:rPr>
    </w:lvl>
    <w:lvl w:ilvl="3" w:tplc="FBA2073A">
      <w:start w:val="1"/>
      <w:numFmt w:val="bullet"/>
      <w:lvlText w:val=""/>
      <w:lvlJc w:val="left"/>
      <w:pPr>
        <w:ind w:left="1080" w:hanging="360"/>
      </w:pPr>
      <w:rPr>
        <w:rFonts w:ascii="Symbol" w:hAnsi="Symbol"/>
      </w:rPr>
    </w:lvl>
    <w:lvl w:ilvl="4" w:tplc="A9443AAC">
      <w:start w:val="1"/>
      <w:numFmt w:val="bullet"/>
      <w:lvlText w:val=""/>
      <w:lvlJc w:val="left"/>
      <w:pPr>
        <w:ind w:left="1080" w:hanging="360"/>
      </w:pPr>
      <w:rPr>
        <w:rFonts w:ascii="Symbol" w:hAnsi="Symbol"/>
      </w:rPr>
    </w:lvl>
    <w:lvl w:ilvl="5" w:tplc="2D42BBD2">
      <w:start w:val="1"/>
      <w:numFmt w:val="bullet"/>
      <w:lvlText w:val=""/>
      <w:lvlJc w:val="left"/>
      <w:pPr>
        <w:ind w:left="1080" w:hanging="360"/>
      </w:pPr>
      <w:rPr>
        <w:rFonts w:ascii="Symbol" w:hAnsi="Symbol"/>
      </w:rPr>
    </w:lvl>
    <w:lvl w:ilvl="6" w:tplc="0E123528">
      <w:start w:val="1"/>
      <w:numFmt w:val="bullet"/>
      <w:lvlText w:val=""/>
      <w:lvlJc w:val="left"/>
      <w:pPr>
        <w:ind w:left="1080" w:hanging="360"/>
      </w:pPr>
      <w:rPr>
        <w:rFonts w:ascii="Symbol" w:hAnsi="Symbol"/>
      </w:rPr>
    </w:lvl>
    <w:lvl w:ilvl="7" w:tplc="B74C75C8">
      <w:start w:val="1"/>
      <w:numFmt w:val="bullet"/>
      <w:lvlText w:val=""/>
      <w:lvlJc w:val="left"/>
      <w:pPr>
        <w:ind w:left="1080" w:hanging="360"/>
      </w:pPr>
      <w:rPr>
        <w:rFonts w:ascii="Symbol" w:hAnsi="Symbol"/>
      </w:rPr>
    </w:lvl>
    <w:lvl w:ilvl="8" w:tplc="E49275D6">
      <w:start w:val="1"/>
      <w:numFmt w:val="bullet"/>
      <w:lvlText w:val=""/>
      <w:lvlJc w:val="left"/>
      <w:pPr>
        <w:ind w:left="1080" w:hanging="360"/>
      </w:pPr>
      <w:rPr>
        <w:rFonts w:ascii="Symbol" w:hAnsi="Symbol"/>
      </w:rPr>
    </w:lvl>
  </w:abstractNum>
  <w:abstractNum w:abstractNumId="15" w15:restartNumberingAfterBreak="0">
    <w:nsid w:val="45190F8F"/>
    <w:multiLevelType w:val="hybridMultilevel"/>
    <w:tmpl w:val="02C832B6"/>
    <w:lvl w:ilvl="0" w:tplc="B59CB746">
      <w:start w:val="1"/>
      <w:numFmt w:val="decimal"/>
      <w:lvlText w:val="%1."/>
      <w:lvlJc w:val="left"/>
      <w:pPr>
        <w:ind w:left="1020" w:hanging="360"/>
      </w:pPr>
    </w:lvl>
    <w:lvl w:ilvl="1" w:tplc="889098B4">
      <w:start w:val="1"/>
      <w:numFmt w:val="decimal"/>
      <w:lvlText w:val="%2."/>
      <w:lvlJc w:val="left"/>
      <w:pPr>
        <w:ind w:left="1020" w:hanging="360"/>
      </w:pPr>
    </w:lvl>
    <w:lvl w:ilvl="2" w:tplc="B9522CFA">
      <w:start w:val="1"/>
      <w:numFmt w:val="decimal"/>
      <w:lvlText w:val="%3."/>
      <w:lvlJc w:val="left"/>
      <w:pPr>
        <w:ind w:left="1020" w:hanging="360"/>
      </w:pPr>
    </w:lvl>
    <w:lvl w:ilvl="3" w:tplc="DF80BCD4">
      <w:start w:val="1"/>
      <w:numFmt w:val="decimal"/>
      <w:lvlText w:val="%4."/>
      <w:lvlJc w:val="left"/>
      <w:pPr>
        <w:ind w:left="1020" w:hanging="360"/>
      </w:pPr>
    </w:lvl>
    <w:lvl w:ilvl="4" w:tplc="BB842F2A">
      <w:start w:val="1"/>
      <w:numFmt w:val="decimal"/>
      <w:lvlText w:val="%5."/>
      <w:lvlJc w:val="left"/>
      <w:pPr>
        <w:ind w:left="1020" w:hanging="360"/>
      </w:pPr>
    </w:lvl>
    <w:lvl w:ilvl="5" w:tplc="CF885364">
      <w:start w:val="1"/>
      <w:numFmt w:val="decimal"/>
      <w:lvlText w:val="%6."/>
      <w:lvlJc w:val="left"/>
      <w:pPr>
        <w:ind w:left="1020" w:hanging="360"/>
      </w:pPr>
    </w:lvl>
    <w:lvl w:ilvl="6" w:tplc="9A423B4C">
      <w:start w:val="1"/>
      <w:numFmt w:val="decimal"/>
      <w:lvlText w:val="%7."/>
      <w:lvlJc w:val="left"/>
      <w:pPr>
        <w:ind w:left="1020" w:hanging="360"/>
      </w:pPr>
    </w:lvl>
    <w:lvl w:ilvl="7" w:tplc="54C681BA">
      <w:start w:val="1"/>
      <w:numFmt w:val="decimal"/>
      <w:lvlText w:val="%8."/>
      <w:lvlJc w:val="left"/>
      <w:pPr>
        <w:ind w:left="1020" w:hanging="360"/>
      </w:pPr>
    </w:lvl>
    <w:lvl w:ilvl="8" w:tplc="4EAEED26">
      <w:start w:val="1"/>
      <w:numFmt w:val="decimal"/>
      <w:lvlText w:val="%9."/>
      <w:lvlJc w:val="left"/>
      <w:pPr>
        <w:ind w:left="1020" w:hanging="360"/>
      </w:pPr>
    </w:lvl>
  </w:abstractNum>
  <w:abstractNum w:abstractNumId="16"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552E74"/>
    <w:multiLevelType w:val="hybridMultilevel"/>
    <w:tmpl w:val="E0E8DF98"/>
    <w:lvl w:ilvl="0" w:tplc="C486C00A">
      <w:start w:val="1"/>
      <w:numFmt w:val="bullet"/>
      <w:lvlText w:val=""/>
      <w:lvlJc w:val="left"/>
      <w:pPr>
        <w:ind w:left="1080" w:hanging="360"/>
      </w:pPr>
      <w:rPr>
        <w:rFonts w:ascii="Symbol" w:hAnsi="Symbol"/>
      </w:rPr>
    </w:lvl>
    <w:lvl w:ilvl="1" w:tplc="58425A18">
      <w:start w:val="1"/>
      <w:numFmt w:val="bullet"/>
      <w:lvlText w:val=""/>
      <w:lvlJc w:val="left"/>
      <w:pPr>
        <w:ind w:left="1440" w:hanging="360"/>
      </w:pPr>
      <w:rPr>
        <w:rFonts w:ascii="Symbol" w:hAnsi="Symbol"/>
      </w:rPr>
    </w:lvl>
    <w:lvl w:ilvl="2" w:tplc="80E434D8">
      <w:start w:val="1"/>
      <w:numFmt w:val="bullet"/>
      <w:lvlText w:val=""/>
      <w:lvlJc w:val="left"/>
      <w:pPr>
        <w:ind w:left="1080" w:hanging="360"/>
      </w:pPr>
      <w:rPr>
        <w:rFonts w:ascii="Symbol" w:hAnsi="Symbol"/>
      </w:rPr>
    </w:lvl>
    <w:lvl w:ilvl="3" w:tplc="B9F6B9B4">
      <w:start w:val="1"/>
      <w:numFmt w:val="bullet"/>
      <w:lvlText w:val=""/>
      <w:lvlJc w:val="left"/>
      <w:pPr>
        <w:ind w:left="1080" w:hanging="360"/>
      </w:pPr>
      <w:rPr>
        <w:rFonts w:ascii="Symbol" w:hAnsi="Symbol"/>
      </w:rPr>
    </w:lvl>
    <w:lvl w:ilvl="4" w:tplc="CCCC65E2">
      <w:start w:val="1"/>
      <w:numFmt w:val="bullet"/>
      <w:lvlText w:val=""/>
      <w:lvlJc w:val="left"/>
      <w:pPr>
        <w:ind w:left="1080" w:hanging="360"/>
      </w:pPr>
      <w:rPr>
        <w:rFonts w:ascii="Symbol" w:hAnsi="Symbol"/>
      </w:rPr>
    </w:lvl>
    <w:lvl w:ilvl="5" w:tplc="EFF4FFD6">
      <w:start w:val="1"/>
      <w:numFmt w:val="bullet"/>
      <w:lvlText w:val=""/>
      <w:lvlJc w:val="left"/>
      <w:pPr>
        <w:ind w:left="1080" w:hanging="360"/>
      </w:pPr>
      <w:rPr>
        <w:rFonts w:ascii="Symbol" w:hAnsi="Symbol"/>
      </w:rPr>
    </w:lvl>
    <w:lvl w:ilvl="6" w:tplc="3AFEA558">
      <w:start w:val="1"/>
      <w:numFmt w:val="bullet"/>
      <w:lvlText w:val=""/>
      <w:lvlJc w:val="left"/>
      <w:pPr>
        <w:ind w:left="1080" w:hanging="360"/>
      </w:pPr>
      <w:rPr>
        <w:rFonts w:ascii="Symbol" w:hAnsi="Symbol"/>
      </w:rPr>
    </w:lvl>
    <w:lvl w:ilvl="7" w:tplc="9BC8CF2A">
      <w:start w:val="1"/>
      <w:numFmt w:val="bullet"/>
      <w:lvlText w:val=""/>
      <w:lvlJc w:val="left"/>
      <w:pPr>
        <w:ind w:left="1080" w:hanging="360"/>
      </w:pPr>
      <w:rPr>
        <w:rFonts w:ascii="Symbol" w:hAnsi="Symbol"/>
      </w:rPr>
    </w:lvl>
    <w:lvl w:ilvl="8" w:tplc="3CBC7544">
      <w:start w:val="1"/>
      <w:numFmt w:val="bullet"/>
      <w:lvlText w:val=""/>
      <w:lvlJc w:val="left"/>
      <w:pPr>
        <w:ind w:left="1080" w:hanging="360"/>
      </w:pPr>
      <w:rPr>
        <w:rFonts w:ascii="Symbol" w:hAnsi="Symbol"/>
      </w:rPr>
    </w:lvl>
  </w:abstractNum>
  <w:abstractNum w:abstractNumId="18"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3405B3C"/>
    <w:multiLevelType w:val="hybridMultilevel"/>
    <w:tmpl w:val="8D80DCD6"/>
    <w:lvl w:ilvl="0" w:tplc="A454DD60">
      <w:start w:val="1"/>
      <w:numFmt w:val="bullet"/>
      <w:lvlText w:val=""/>
      <w:lvlJc w:val="left"/>
      <w:pPr>
        <w:ind w:left="1080" w:hanging="360"/>
      </w:pPr>
      <w:rPr>
        <w:rFonts w:ascii="Symbol" w:hAnsi="Symbol"/>
      </w:rPr>
    </w:lvl>
    <w:lvl w:ilvl="1" w:tplc="45C4C8BC">
      <w:start w:val="1"/>
      <w:numFmt w:val="bullet"/>
      <w:lvlText w:val=""/>
      <w:lvlJc w:val="left"/>
      <w:pPr>
        <w:ind w:left="1080" w:hanging="360"/>
      </w:pPr>
      <w:rPr>
        <w:rFonts w:ascii="Symbol" w:hAnsi="Symbol"/>
      </w:rPr>
    </w:lvl>
    <w:lvl w:ilvl="2" w:tplc="49BE6BDC">
      <w:start w:val="1"/>
      <w:numFmt w:val="bullet"/>
      <w:lvlText w:val=""/>
      <w:lvlJc w:val="left"/>
      <w:pPr>
        <w:ind w:left="1080" w:hanging="360"/>
      </w:pPr>
      <w:rPr>
        <w:rFonts w:ascii="Symbol" w:hAnsi="Symbol"/>
      </w:rPr>
    </w:lvl>
    <w:lvl w:ilvl="3" w:tplc="3C201E7C">
      <w:start w:val="1"/>
      <w:numFmt w:val="bullet"/>
      <w:lvlText w:val=""/>
      <w:lvlJc w:val="left"/>
      <w:pPr>
        <w:ind w:left="1080" w:hanging="360"/>
      </w:pPr>
      <w:rPr>
        <w:rFonts w:ascii="Symbol" w:hAnsi="Symbol"/>
      </w:rPr>
    </w:lvl>
    <w:lvl w:ilvl="4" w:tplc="BC4C457C">
      <w:start w:val="1"/>
      <w:numFmt w:val="bullet"/>
      <w:lvlText w:val=""/>
      <w:lvlJc w:val="left"/>
      <w:pPr>
        <w:ind w:left="1080" w:hanging="360"/>
      </w:pPr>
      <w:rPr>
        <w:rFonts w:ascii="Symbol" w:hAnsi="Symbol"/>
      </w:rPr>
    </w:lvl>
    <w:lvl w:ilvl="5" w:tplc="0942A1EE">
      <w:start w:val="1"/>
      <w:numFmt w:val="bullet"/>
      <w:lvlText w:val=""/>
      <w:lvlJc w:val="left"/>
      <w:pPr>
        <w:ind w:left="1080" w:hanging="360"/>
      </w:pPr>
      <w:rPr>
        <w:rFonts w:ascii="Symbol" w:hAnsi="Symbol"/>
      </w:rPr>
    </w:lvl>
    <w:lvl w:ilvl="6" w:tplc="B0F2D50A">
      <w:start w:val="1"/>
      <w:numFmt w:val="bullet"/>
      <w:lvlText w:val=""/>
      <w:lvlJc w:val="left"/>
      <w:pPr>
        <w:ind w:left="1080" w:hanging="360"/>
      </w:pPr>
      <w:rPr>
        <w:rFonts w:ascii="Symbol" w:hAnsi="Symbol"/>
      </w:rPr>
    </w:lvl>
    <w:lvl w:ilvl="7" w:tplc="791A4954">
      <w:start w:val="1"/>
      <w:numFmt w:val="bullet"/>
      <w:lvlText w:val=""/>
      <w:lvlJc w:val="left"/>
      <w:pPr>
        <w:ind w:left="1080" w:hanging="360"/>
      </w:pPr>
      <w:rPr>
        <w:rFonts w:ascii="Symbol" w:hAnsi="Symbol"/>
      </w:rPr>
    </w:lvl>
    <w:lvl w:ilvl="8" w:tplc="8794D794">
      <w:start w:val="1"/>
      <w:numFmt w:val="bullet"/>
      <w:lvlText w:val=""/>
      <w:lvlJc w:val="left"/>
      <w:pPr>
        <w:ind w:left="1080" w:hanging="360"/>
      </w:pPr>
      <w:rPr>
        <w:rFonts w:ascii="Symbol" w:hAnsi="Symbol"/>
      </w:rPr>
    </w:lvl>
  </w:abstractNum>
  <w:abstractNum w:abstractNumId="20"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532E4"/>
    <w:multiLevelType w:val="hybridMultilevel"/>
    <w:tmpl w:val="3E70AA38"/>
    <w:lvl w:ilvl="0" w:tplc="A41073AA">
      <w:start w:val="1"/>
      <w:numFmt w:val="bullet"/>
      <w:lvlText w:val=""/>
      <w:lvlJc w:val="left"/>
      <w:pPr>
        <w:ind w:left="1080" w:hanging="360"/>
      </w:pPr>
      <w:rPr>
        <w:rFonts w:ascii="Symbol" w:hAnsi="Symbol"/>
      </w:rPr>
    </w:lvl>
    <w:lvl w:ilvl="1" w:tplc="CE4857E4">
      <w:start w:val="1"/>
      <w:numFmt w:val="bullet"/>
      <w:lvlText w:val=""/>
      <w:lvlJc w:val="left"/>
      <w:pPr>
        <w:ind w:left="1080" w:hanging="360"/>
      </w:pPr>
      <w:rPr>
        <w:rFonts w:ascii="Symbol" w:hAnsi="Symbol"/>
      </w:rPr>
    </w:lvl>
    <w:lvl w:ilvl="2" w:tplc="3A0066E2">
      <w:start w:val="1"/>
      <w:numFmt w:val="bullet"/>
      <w:lvlText w:val=""/>
      <w:lvlJc w:val="left"/>
      <w:pPr>
        <w:ind w:left="1080" w:hanging="360"/>
      </w:pPr>
      <w:rPr>
        <w:rFonts w:ascii="Symbol" w:hAnsi="Symbol"/>
      </w:rPr>
    </w:lvl>
    <w:lvl w:ilvl="3" w:tplc="531EFFBC">
      <w:start w:val="1"/>
      <w:numFmt w:val="bullet"/>
      <w:lvlText w:val=""/>
      <w:lvlJc w:val="left"/>
      <w:pPr>
        <w:ind w:left="1080" w:hanging="360"/>
      </w:pPr>
      <w:rPr>
        <w:rFonts w:ascii="Symbol" w:hAnsi="Symbol"/>
      </w:rPr>
    </w:lvl>
    <w:lvl w:ilvl="4" w:tplc="937EBF38">
      <w:start w:val="1"/>
      <w:numFmt w:val="bullet"/>
      <w:lvlText w:val=""/>
      <w:lvlJc w:val="left"/>
      <w:pPr>
        <w:ind w:left="1080" w:hanging="360"/>
      </w:pPr>
      <w:rPr>
        <w:rFonts w:ascii="Symbol" w:hAnsi="Symbol"/>
      </w:rPr>
    </w:lvl>
    <w:lvl w:ilvl="5" w:tplc="4B263F42">
      <w:start w:val="1"/>
      <w:numFmt w:val="bullet"/>
      <w:lvlText w:val=""/>
      <w:lvlJc w:val="left"/>
      <w:pPr>
        <w:ind w:left="1080" w:hanging="360"/>
      </w:pPr>
      <w:rPr>
        <w:rFonts w:ascii="Symbol" w:hAnsi="Symbol"/>
      </w:rPr>
    </w:lvl>
    <w:lvl w:ilvl="6" w:tplc="320EC56A">
      <w:start w:val="1"/>
      <w:numFmt w:val="bullet"/>
      <w:lvlText w:val=""/>
      <w:lvlJc w:val="left"/>
      <w:pPr>
        <w:ind w:left="1080" w:hanging="360"/>
      </w:pPr>
      <w:rPr>
        <w:rFonts w:ascii="Symbol" w:hAnsi="Symbol"/>
      </w:rPr>
    </w:lvl>
    <w:lvl w:ilvl="7" w:tplc="FA10E242">
      <w:start w:val="1"/>
      <w:numFmt w:val="bullet"/>
      <w:lvlText w:val=""/>
      <w:lvlJc w:val="left"/>
      <w:pPr>
        <w:ind w:left="1080" w:hanging="360"/>
      </w:pPr>
      <w:rPr>
        <w:rFonts w:ascii="Symbol" w:hAnsi="Symbol"/>
      </w:rPr>
    </w:lvl>
    <w:lvl w:ilvl="8" w:tplc="AC9449BE">
      <w:start w:val="1"/>
      <w:numFmt w:val="bullet"/>
      <w:lvlText w:val=""/>
      <w:lvlJc w:val="left"/>
      <w:pPr>
        <w:ind w:left="1080" w:hanging="360"/>
      </w:pPr>
      <w:rPr>
        <w:rFonts w:ascii="Symbol" w:hAnsi="Symbol"/>
      </w:rPr>
    </w:lvl>
  </w:abstractNum>
  <w:abstractNum w:abstractNumId="22"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23" w15:restartNumberingAfterBreak="0">
    <w:nsid w:val="7E0E4136"/>
    <w:multiLevelType w:val="hybridMultilevel"/>
    <w:tmpl w:val="06F2BF6C"/>
    <w:lvl w:ilvl="0" w:tplc="49B400E0">
      <w:start w:val="1"/>
      <w:numFmt w:val="bullet"/>
      <w:lvlText w:val=""/>
      <w:lvlJc w:val="left"/>
      <w:pPr>
        <w:ind w:left="1080" w:hanging="360"/>
      </w:pPr>
      <w:rPr>
        <w:rFonts w:ascii="Symbol" w:hAnsi="Symbol"/>
      </w:rPr>
    </w:lvl>
    <w:lvl w:ilvl="1" w:tplc="F86CF694">
      <w:start w:val="1"/>
      <w:numFmt w:val="bullet"/>
      <w:lvlText w:val=""/>
      <w:lvlJc w:val="left"/>
      <w:pPr>
        <w:ind w:left="1080" w:hanging="360"/>
      </w:pPr>
      <w:rPr>
        <w:rFonts w:ascii="Symbol" w:hAnsi="Symbol"/>
      </w:rPr>
    </w:lvl>
    <w:lvl w:ilvl="2" w:tplc="4A04EB00">
      <w:start w:val="1"/>
      <w:numFmt w:val="bullet"/>
      <w:lvlText w:val=""/>
      <w:lvlJc w:val="left"/>
      <w:pPr>
        <w:ind w:left="1080" w:hanging="360"/>
      </w:pPr>
      <w:rPr>
        <w:rFonts w:ascii="Symbol" w:hAnsi="Symbol"/>
      </w:rPr>
    </w:lvl>
    <w:lvl w:ilvl="3" w:tplc="ED5A4926">
      <w:start w:val="1"/>
      <w:numFmt w:val="bullet"/>
      <w:lvlText w:val=""/>
      <w:lvlJc w:val="left"/>
      <w:pPr>
        <w:ind w:left="1080" w:hanging="360"/>
      </w:pPr>
      <w:rPr>
        <w:rFonts w:ascii="Symbol" w:hAnsi="Symbol"/>
      </w:rPr>
    </w:lvl>
    <w:lvl w:ilvl="4" w:tplc="AC2E112A">
      <w:start w:val="1"/>
      <w:numFmt w:val="bullet"/>
      <w:lvlText w:val=""/>
      <w:lvlJc w:val="left"/>
      <w:pPr>
        <w:ind w:left="1080" w:hanging="360"/>
      </w:pPr>
      <w:rPr>
        <w:rFonts w:ascii="Symbol" w:hAnsi="Symbol"/>
      </w:rPr>
    </w:lvl>
    <w:lvl w:ilvl="5" w:tplc="D696BCDC">
      <w:start w:val="1"/>
      <w:numFmt w:val="bullet"/>
      <w:lvlText w:val=""/>
      <w:lvlJc w:val="left"/>
      <w:pPr>
        <w:ind w:left="1080" w:hanging="360"/>
      </w:pPr>
      <w:rPr>
        <w:rFonts w:ascii="Symbol" w:hAnsi="Symbol"/>
      </w:rPr>
    </w:lvl>
    <w:lvl w:ilvl="6" w:tplc="C3144B88">
      <w:start w:val="1"/>
      <w:numFmt w:val="bullet"/>
      <w:lvlText w:val=""/>
      <w:lvlJc w:val="left"/>
      <w:pPr>
        <w:ind w:left="1080" w:hanging="360"/>
      </w:pPr>
      <w:rPr>
        <w:rFonts w:ascii="Symbol" w:hAnsi="Symbol"/>
      </w:rPr>
    </w:lvl>
    <w:lvl w:ilvl="7" w:tplc="F5EE7028">
      <w:start w:val="1"/>
      <w:numFmt w:val="bullet"/>
      <w:lvlText w:val=""/>
      <w:lvlJc w:val="left"/>
      <w:pPr>
        <w:ind w:left="1080" w:hanging="360"/>
      </w:pPr>
      <w:rPr>
        <w:rFonts w:ascii="Symbol" w:hAnsi="Symbol"/>
      </w:rPr>
    </w:lvl>
    <w:lvl w:ilvl="8" w:tplc="40D6D82C">
      <w:start w:val="1"/>
      <w:numFmt w:val="bullet"/>
      <w:lvlText w:val=""/>
      <w:lvlJc w:val="left"/>
      <w:pPr>
        <w:ind w:left="1080" w:hanging="360"/>
      </w:pPr>
      <w:rPr>
        <w:rFonts w:ascii="Symbol" w:hAnsi="Symbol"/>
      </w:rPr>
    </w:lvl>
  </w:abstractNum>
  <w:num w:numId="1" w16cid:durableId="419955892">
    <w:abstractNumId w:val="16"/>
  </w:num>
  <w:num w:numId="2" w16cid:durableId="604390975">
    <w:abstractNumId w:val="18"/>
  </w:num>
  <w:num w:numId="3" w16cid:durableId="1037006636">
    <w:abstractNumId w:val="22"/>
  </w:num>
  <w:num w:numId="4" w16cid:durableId="1276712953">
    <w:abstractNumId w:val="20"/>
  </w:num>
  <w:num w:numId="5" w16cid:durableId="1678195461">
    <w:abstractNumId w:val="3"/>
  </w:num>
  <w:num w:numId="6" w16cid:durableId="487945394">
    <w:abstractNumId w:val="9"/>
  </w:num>
  <w:num w:numId="7" w16cid:durableId="68774002">
    <w:abstractNumId w:val="1"/>
  </w:num>
  <w:num w:numId="8" w16cid:durableId="1507473536">
    <w:abstractNumId w:val="6"/>
  </w:num>
  <w:num w:numId="9" w16cid:durableId="290063281">
    <w:abstractNumId w:val="5"/>
  </w:num>
  <w:num w:numId="10" w16cid:durableId="1067653783">
    <w:abstractNumId w:val="21"/>
  </w:num>
  <w:num w:numId="11" w16cid:durableId="1950503585">
    <w:abstractNumId w:val="4"/>
  </w:num>
  <w:num w:numId="12" w16cid:durableId="1051147518">
    <w:abstractNumId w:val="13"/>
  </w:num>
  <w:num w:numId="13" w16cid:durableId="1874029327">
    <w:abstractNumId w:val="0"/>
  </w:num>
  <w:num w:numId="14" w16cid:durableId="344745868">
    <w:abstractNumId w:val="8"/>
  </w:num>
  <w:num w:numId="15" w16cid:durableId="1047223276">
    <w:abstractNumId w:val="11"/>
  </w:num>
  <w:num w:numId="16" w16cid:durableId="836455334">
    <w:abstractNumId w:val="7"/>
  </w:num>
  <w:num w:numId="17" w16cid:durableId="98255927">
    <w:abstractNumId w:val="10"/>
  </w:num>
  <w:num w:numId="18" w16cid:durableId="692995535">
    <w:abstractNumId w:val="15"/>
  </w:num>
  <w:num w:numId="19" w16cid:durableId="1664360350">
    <w:abstractNumId w:val="19"/>
  </w:num>
  <w:num w:numId="20" w16cid:durableId="388725688">
    <w:abstractNumId w:val="17"/>
  </w:num>
  <w:num w:numId="21" w16cid:durableId="1785806842">
    <w:abstractNumId w:val="2"/>
  </w:num>
  <w:num w:numId="22" w16cid:durableId="29303776">
    <w:abstractNumId w:val="14"/>
  </w:num>
  <w:num w:numId="23" w16cid:durableId="1301615593">
    <w:abstractNumId w:val="23"/>
  </w:num>
  <w:num w:numId="24" w16cid:durableId="135037608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IN" w:vendorID="64" w:dllVersion="4096"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MTEysjSyMDEzNbRU0lEKTi0uzszPAykwrAUAjh5cCCwAAAA="/>
  </w:docVars>
  <w:rsids>
    <w:rsidRoot w:val="00063648"/>
    <w:rsid w:val="0001087D"/>
    <w:rsid w:val="00012137"/>
    <w:rsid w:val="000216D4"/>
    <w:rsid w:val="00026A2C"/>
    <w:rsid w:val="000274E2"/>
    <w:rsid w:val="00036CF3"/>
    <w:rsid w:val="00045AC1"/>
    <w:rsid w:val="0004662A"/>
    <w:rsid w:val="00047C1A"/>
    <w:rsid w:val="00050BB7"/>
    <w:rsid w:val="00060FBE"/>
    <w:rsid w:val="000623AF"/>
    <w:rsid w:val="00062D21"/>
    <w:rsid w:val="00063648"/>
    <w:rsid w:val="00071717"/>
    <w:rsid w:val="000924C8"/>
    <w:rsid w:val="000A1F75"/>
    <w:rsid w:val="000B13EC"/>
    <w:rsid w:val="000B445A"/>
    <w:rsid w:val="000B449B"/>
    <w:rsid w:val="000B79A2"/>
    <w:rsid w:val="000C145D"/>
    <w:rsid w:val="000D00D5"/>
    <w:rsid w:val="000D1390"/>
    <w:rsid w:val="000D655B"/>
    <w:rsid w:val="000D66B7"/>
    <w:rsid w:val="000E5E2D"/>
    <w:rsid w:val="000F0446"/>
    <w:rsid w:val="001061AC"/>
    <w:rsid w:val="00144949"/>
    <w:rsid w:val="00146C86"/>
    <w:rsid w:val="00156FC5"/>
    <w:rsid w:val="001639B3"/>
    <w:rsid w:val="001655DE"/>
    <w:rsid w:val="00187ABD"/>
    <w:rsid w:val="0019489D"/>
    <w:rsid w:val="00194D8D"/>
    <w:rsid w:val="00195697"/>
    <w:rsid w:val="001A322E"/>
    <w:rsid w:val="001A3C2A"/>
    <w:rsid w:val="001A6FC8"/>
    <w:rsid w:val="001B23F1"/>
    <w:rsid w:val="001C1752"/>
    <w:rsid w:val="001C4517"/>
    <w:rsid w:val="001D24E1"/>
    <w:rsid w:val="001D2F72"/>
    <w:rsid w:val="001D6AA2"/>
    <w:rsid w:val="001D6F3D"/>
    <w:rsid w:val="001D7A3D"/>
    <w:rsid w:val="001F32F0"/>
    <w:rsid w:val="001F4B1A"/>
    <w:rsid w:val="0021322E"/>
    <w:rsid w:val="00222894"/>
    <w:rsid w:val="00240653"/>
    <w:rsid w:val="002414B2"/>
    <w:rsid w:val="00241A72"/>
    <w:rsid w:val="002444B7"/>
    <w:rsid w:val="00246B7F"/>
    <w:rsid w:val="00252474"/>
    <w:rsid w:val="002621E3"/>
    <w:rsid w:val="002752AA"/>
    <w:rsid w:val="00275392"/>
    <w:rsid w:val="0028652B"/>
    <w:rsid w:val="00287739"/>
    <w:rsid w:val="002A4337"/>
    <w:rsid w:val="002B067C"/>
    <w:rsid w:val="002B7865"/>
    <w:rsid w:val="002B7B0E"/>
    <w:rsid w:val="002B7F1D"/>
    <w:rsid w:val="002C64D0"/>
    <w:rsid w:val="002D30AF"/>
    <w:rsid w:val="002E2C86"/>
    <w:rsid w:val="002F4582"/>
    <w:rsid w:val="00300D14"/>
    <w:rsid w:val="003033A2"/>
    <w:rsid w:val="00327BE6"/>
    <w:rsid w:val="00336CAE"/>
    <w:rsid w:val="00337890"/>
    <w:rsid w:val="003421BE"/>
    <w:rsid w:val="00350194"/>
    <w:rsid w:val="00351CF9"/>
    <w:rsid w:val="00354893"/>
    <w:rsid w:val="00364286"/>
    <w:rsid w:val="003721CF"/>
    <w:rsid w:val="00376DD5"/>
    <w:rsid w:val="00377B93"/>
    <w:rsid w:val="003876DA"/>
    <w:rsid w:val="0039320C"/>
    <w:rsid w:val="003A4A42"/>
    <w:rsid w:val="003A4EC9"/>
    <w:rsid w:val="003B3443"/>
    <w:rsid w:val="003C4686"/>
    <w:rsid w:val="003D0812"/>
    <w:rsid w:val="003E066D"/>
    <w:rsid w:val="003E4C26"/>
    <w:rsid w:val="003F3B5B"/>
    <w:rsid w:val="003F6153"/>
    <w:rsid w:val="00415A54"/>
    <w:rsid w:val="00421CDC"/>
    <w:rsid w:val="00457A18"/>
    <w:rsid w:val="00462545"/>
    <w:rsid w:val="00467C7F"/>
    <w:rsid w:val="00470779"/>
    <w:rsid w:val="00472B36"/>
    <w:rsid w:val="00475E93"/>
    <w:rsid w:val="00483E8C"/>
    <w:rsid w:val="004A6763"/>
    <w:rsid w:val="004A6C51"/>
    <w:rsid w:val="004B41D0"/>
    <w:rsid w:val="004D31F1"/>
    <w:rsid w:val="004D6AEC"/>
    <w:rsid w:val="004E2F7B"/>
    <w:rsid w:val="00504366"/>
    <w:rsid w:val="00504C1D"/>
    <w:rsid w:val="00511E11"/>
    <w:rsid w:val="005121CE"/>
    <w:rsid w:val="00512711"/>
    <w:rsid w:val="00540D0E"/>
    <w:rsid w:val="005434DB"/>
    <w:rsid w:val="00562AB6"/>
    <w:rsid w:val="005630C1"/>
    <w:rsid w:val="005633CF"/>
    <w:rsid w:val="0057143F"/>
    <w:rsid w:val="00585A32"/>
    <w:rsid w:val="005874EF"/>
    <w:rsid w:val="00593C24"/>
    <w:rsid w:val="005959ED"/>
    <w:rsid w:val="005B1C2E"/>
    <w:rsid w:val="005B55E8"/>
    <w:rsid w:val="005B78C2"/>
    <w:rsid w:val="005C0248"/>
    <w:rsid w:val="005C59DA"/>
    <w:rsid w:val="005E197A"/>
    <w:rsid w:val="005E6985"/>
    <w:rsid w:val="005F252F"/>
    <w:rsid w:val="005F36AE"/>
    <w:rsid w:val="005F3D6E"/>
    <w:rsid w:val="00613216"/>
    <w:rsid w:val="006275C5"/>
    <w:rsid w:val="00640952"/>
    <w:rsid w:val="00645004"/>
    <w:rsid w:val="00652249"/>
    <w:rsid w:val="00680099"/>
    <w:rsid w:val="00691757"/>
    <w:rsid w:val="00695FB5"/>
    <w:rsid w:val="006A043E"/>
    <w:rsid w:val="006A0D23"/>
    <w:rsid w:val="006B4484"/>
    <w:rsid w:val="006C25AE"/>
    <w:rsid w:val="006C3941"/>
    <w:rsid w:val="006C4F72"/>
    <w:rsid w:val="006C5683"/>
    <w:rsid w:val="006D683E"/>
    <w:rsid w:val="006D7761"/>
    <w:rsid w:val="006E6D2D"/>
    <w:rsid w:val="006E72C3"/>
    <w:rsid w:val="006F3859"/>
    <w:rsid w:val="006F3ABA"/>
    <w:rsid w:val="007026EE"/>
    <w:rsid w:val="00714C52"/>
    <w:rsid w:val="00744163"/>
    <w:rsid w:val="00746750"/>
    <w:rsid w:val="007671B1"/>
    <w:rsid w:val="00773F34"/>
    <w:rsid w:val="007830F2"/>
    <w:rsid w:val="007841A4"/>
    <w:rsid w:val="00786CB0"/>
    <w:rsid w:val="00794A7E"/>
    <w:rsid w:val="00795557"/>
    <w:rsid w:val="007A3689"/>
    <w:rsid w:val="007A54CF"/>
    <w:rsid w:val="007A5876"/>
    <w:rsid w:val="007A5F37"/>
    <w:rsid w:val="007A6DB4"/>
    <w:rsid w:val="007B0419"/>
    <w:rsid w:val="007C09C5"/>
    <w:rsid w:val="007C2B8A"/>
    <w:rsid w:val="007D7190"/>
    <w:rsid w:val="007E1A40"/>
    <w:rsid w:val="007E25F5"/>
    <w:rsid w:val="007E29D1"/>
    <w:rsid w:val="007E5F3A"/>
    <w:rsid w:val="00802CA9"/>
    <w:rsid w:val="00803130"/>
    <w:rsid w:val="00806700"/>
    <w:rsid w:val="00806D7C"/>
    <w:rsid w:val="008110AC"/>
    <w:rsid w:val="008442E5"/>
    <w:rsid w:val="00853525"/>
    <w:rsid w:val="008562A9"/>
    <w:rsid w:val="00864F1F"/>
    <w:rsid w:val="0087033E"/>
    <w:rsid w:val="00874823"/>
    <w:rsid w:val="00887261"/>
    <w:rsid w:val="008945DC"/>
    <w:rsid w:val="008A597B"/>
    <w:rsid w:val="008B6D84"/>
    <w:rsid w:val="008C0D7A"/>
    <w:rsid w:val="008D5E96"/>
    <w:rsid w:val="008E3B86"/>
    <w:rsid w:val="008F4D02"/>
    <w:rsid w:val="008F6F49"/>
    <w:rsid w:val="009002F1"/>
    <w:rsid w:val="00901C4C"/>
    <w:rsid w:val="00903683"/>
    <w:rsid w:val="0090412A"/>
    <w:rsid w:val="00913A59"/>
    <w:rsid w:val="00934210"/>
    <w:rsid w:val="00937CBE"/>
    <w:rsid w:val="00941330"/>
    <w:rsid w:val="0094314B"/>
    <w:rsid w:val="00963619"/>
    <w:rsid w:val="009668FE"/>
    <w:rsid w:val="00974081"/>
    <w:rsid w:val="00995A45"/>
    <w:rsid w:val="009967EF"/>
    <w:rsid w:val="00997601"/>
    <w:rsid w:val="009A1BDB"/>
    <w:rsid w:val="009A310E"/>
    <w:rsid w:val="009A3898"/>
    <w:rsid w:val="009A4DB0"/>
    <w:rsid w:val="009A7C95"/>
    <w:rsid w:val="009B4F97"/>
    <w:rsid w:val="009C0165"/>
    <w:rsid w:val="009C0C4B"/>
    <w:rsid w:val="009C7A1C"/>
    <w:rsid w:val="009D30D0"/>
    <w:rsid w:val="009E4B7F"/>
    <w:rsid w:val="009E5187"/>
    <w:rsid w:val="009F0F96"/>
    <w:rsid w:val="009F64E8"/>
    <w:rsid w:val="00A01607"/>
    <w:rsid w:val="00A037F3"/>
    <w:rsid w:val="00A04C11"/>
    <w:rsid w:val="00A2667E"/>
    <w:rsid w:val="00A31C5F"/>
    <w:rsid w:val="00A3544F"/>
    <w:rsid w:val="00A36289"/>
    <w:rsid w:val="00A41B47"/>
    <w:rsid w:val="00A518DB"/>
    <w:rsid w:val="00A52F52"/>
    <w:rsid w:val="00A5443A"/>
    <w:rsid w:val="00A566BF"/>
    <w:rsid w:val="00A56723"/>
    <w:rsid w:val="00A61DA0"/>
    <w:rsid w:val="00A65B48"/>
    <w:rsid w:val="00A7279C"/>
    <w:rsid w:val="00A7483C"/>
    <w:rsid w:val="00A8048B"/>
    <w:rsid w:val="00A848F2"/>
    <w:rsid w:val="00A92535"/>
    <w:rsid w:val="00A95B93"/>
    <w:rsid w:val="00A972D0"/>
    <w:rsid w:val="00AB0D78"/>
    <w:rsid w:val="00AD13AC"/>
    <w:rsid w:val="00AE18B2"/>
    <w:rsid w:val="00AE6269"/>
    <w:rsid w:val="00AE6AF3"/>
    <w:rsid w:val="00AF3F2C"/>
    <w:rsid w:val="00AF3FC7"/>
    <w:rsid w:val="00AF7689"/>
    <w:rsid w:val="00B0317A"/>
    <w:rsid w:val="00B12341"/>
    <w:rsid w:val="00B1427B"/>
    <w:rsid w:val="00B2625A"/>
    <w:rsid w:val="00B309D7"/>
    <w:rsid w:val="00B30CFA"/>
    <w:rsid w:val="00B350FD"/>
    <w:rsid w:val="00B35CB7"/>
    <w:rsid w:val="00B41228"/>
    <w:rsid w:val="00B429E8"/>
    <w:rsid w:val="00B52630"/>
    <w:rsid w:val="00B576B8"/>
    <w:rsid w:val="00B57C06"/>
    <w:rsid w:val="00B61148"/>
    <w:rsid w:val="00B664BC"/>
    <w:rsid w:val="00B70711"/>
    <w:rsid w:val="00B70AF6"/>
    <w:rsid w:val="00B737CE"/>
    <w:rsid w:val="00B8141A"/>
    <w:rsid w:val="00B83B91"/>
    <w:rsid w:val="00B87EA4"/>
    <w:rsid w:val="00B91E76"/>
    <w:rsid w:val="00B9449C"/>
    <w:rsid w:val="00B95102"/>
    <w:rsid w:val="00B957C0"/>
    <w:rsid w:val="00B9583B"/>
    <w:rsid w:val="00B97EA2"/>
    <w:rsid w:val="00BA0CCD"/>
    <w:rsid w:val="00BB3CD8"/>
    <w:rsid w:val="00BB623F"/>
    <w:rsid w:val="00BB7BC6"/>
    <w:rsid w:val="00BD6F42"/>
    <w:rsid w:val="00BF0188"/>
    <w:rsid w:val="00BF103B"/>
    <w:rsid w:val="00BF1E25"/>
    <w:rsid w:val="00BF3889"/>
    <w:rsid w:val="00C00E8B"/>
    <w:rsid w:val="00C1111B"/>
    <w:rsid w:val="00C1260D"/>
    <w:rsid w:val="00C144D8"/>
    <w:rsid w:val="00C152AB"/>
    <w:rsid w:val="00C25F44"/>
    <w:rsid w:val="00C278A3"/>
    <w:rsid w:val="00C34663"/>
    <w:rsid w:val="00C35F35"/>
    <w:rsid w:val="00C60F15"/>
    <w:rsid w:val="00C63A0B"/>
    <w:rsid w:val="00C651CC"/>
    <w:rsid w:val="00C740FD"/>
    <w:rsid w:val="00C970A9"/>
    <w:rsid w:val="00C974F5"/>
    <w:rsid w:val="00CA050F"/>
    <w:rsid w:val="00CA25B7"/>
    <w:rsid w:val="00CA4DDB"/>
    <w:rsid w:val="00CB19DB"/>
    <w:rsid w:val="00CC4C9D"/>
    <w:rsid w:val="00CC6EDB"/>
    <w:rsid w:val="00CD368A"/>
    <w:rsid w:val="00CE3E63"/>
    <w:rsid w:val="00CE40CA"/>
    <w:rsid w:val="00CE6F95"/>
    <w:rsid w:val="00CF0E8A"/>
    <w:rsid w:val="00CF3071"/>
    <w:rsid w:val="00CF30EB"/>
    <w:rsid w:val="00CF4017"/>
    <w:rsid w:val="00CF7D0F"/>
    <w:rsid w:val="00D01B91"/>
    <w:rsid w:val="00D052D3"/>
    <w:rsid w:val="00D05D5F"/>
    <w:rsid w:val="00D14989"/>
    <w:rsid w:val="00D27E77"/>
    <w:rsid w:val="00D330B7"/>
    <w:rsid w:val="00D35748"/>
    <w:rsid w:val="00D37EB1"/>
    <w:rsid w:val="00D43D2E"/>
    <w:rsid w:val="00D50C4F"/>
    <w:rsid w:val="00D60865"/>
    <w:rsid w:val="00D6235C"/>
    <w:rsid w:val="00D6292F"/>
    <w:rsid w:val="00D67F60"/>
    <w:rsid w:val="00D71BA2"/>
    <w:rsid w:val="00D75BD6"/>
    <w:rsid w:val="00D77C10"/>
    <w:rsid w:val="00D77DEE"/>
    <w:rsid w:val="00D81757"/>
    <w:rsid w:val="00D94907"/>
    <w:rsid w:val="00DA33A7"/>
    <w:rsid w:val="00DB01C7"/>
    <w:rsid w:val="00DB47A9"/>
    <w:rsid w:val="00DB7AA5"/>
    <w:rsid w:val="00DC604F"/>
    <w:rsid w:val="00DD20C1"/>
    <w:rsid w:val="00DD5C7F"/>
    <w:rsid w:val="00DE241B"/>
    <w:rsid w:val="00DE577E"/>
    <w:rsid w:val="00DF50A6"/>
    <w:rsid w:val="00DF7C08"/>
    <w:rsid w:val="00E05597"/>
    <w:rsid w:val="00E2606E"/>
    <w:rsid w:val="00E31B74"/>
    <w:rsid w:val="00E34A78"/>
    <w:rsid w:val="00E34FE5"/>
    <w:rsid w:val="00E35626"/>
    <w:rsid w:val="00E461A1"/>
    <w:rsid w:val="00E5078C"/>
    <w:rsid w:val="00E50A99"/>
    <w:rsid w:val="00E514E6"/>
    <w:rsid w:val="00E516DC"/>
    <w:rsid w:val="00E60591"/>
    <w:rsid w:val="00E64D6A"/>
    <w:rsid w:val="00E6519A"/>
    <w:rsid w:val="00E72F44"/>
    <w:rsid w:val="00E73578"/>
    <w:rsid w:val="00E73EC9"/>
    <w:rsid w:val="00E822C8"/>
    <w:rsid w:val="00E823E8"/>
    <w:rsid w:val="00E9066F"/>
    <w:rsid w:val="00E9499D"/>
    <w:rsid w:val="00E96D06"/>
    <w:rsid w:val="00EA3E92"/>
    <w:rsid w:val="00EB2957"/>
    <w:rsid w:val="00EB5804"/>
    <w:rsid w:val="00EC6354"/>
    <w:rsid w:val="00ED1C5E"/>
    <w:rsid w:val="00ED4A56"/>
    <w:rsid w:val="00ED646D"/>
    <w:rsid w:val="00EE0EC4"/>
    <w:rsid w:val="00EE2AD2"/>
    <w:rsid w:val="00EE2D6F"/>
    <w:rsid w:val="00EE5D25"/>
    <w:rsid w:val="00EE71B5"/>
    <w:rsid w:val="00EF7E3D"/>
    <w:rsid w:val="00F01CE0"/>
    <w:rsid w:val="00F20C77"/>
    <w:rsid w:val="00F3676B"/>
    <w:rsid w:val="00F40482"/>
    <w:rsid w:val="00F42436"/>
    <w:rsid w:val="00F43368"/>
    <w:rsid w:val="00F51E49"/>
    <w:rsid w:val="00F53114"/>
    <w:rsid w:val="00F55C3D"/>
    <w:rsid w:val="00F55F84"/>
    <w:rsid w:val="00F60CC4"/>
    <w:rsid w:val="00F643D5"/>
    <w:rsid w:val="00F658D6"/>
    <w:rsid w:val="00F753DE"/>
    <w:rsid w:val="00F76826"/>
    <w:rsid w:val="00F82312"/>
    <w:rsid w:val="00F8548B"/>
    <w:rsid w:val="00F91153"/>
    <w:rsid w:val="00F92F20"/>
    <w:rsid w:val="00FA65EA"/>
    <w:rsid w:val="00FC3E31"/>
    <w:rsid w:val="00FC4EE9"/>
    <w:rsid w:val="00FC50B6"/>
    <w:rsid w:val="00FD3A49"/>
    <w:rsid w:val="00FD4DFC"/>
    <w:rsid w:val="00FE313C"/>
    <w:rsid w:val="00FE427A"/>
    <w:rsid w:val="00FE6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017F36A6"/>
  <w15:docId w15:val="{AD6AFA87-14DE-4C88-BE19-255FBF3C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E8"/>
    <w:rPr>
      <w:sz w:val="24"/>
      <w:szCs w:val="24"/>
      <w:lang w:val="en-US" w:eastAsia="en-US"/>
    </w:rPr>
  </w:style>
  <w:style w:type="paragraph" w:styleId="Judul1">
    <w:name w:val="heading 1"/>
    <w:basedOn w:val="Normal"/>
    <w:next w:val="Normal"/>
    <w:link w:val="Judul1KAR"/>
    <w:uiPriority w:val="9"/>
    <w:qFormat/>
    <w:rsid w:val="00DC604F"/>
    <w:pPr>
      <w:keepNext/>
      <w:jc w:val="both"/>
      <w:outlineLvl w:val="0"/>
    </w:pPr>
    <w:rPr>
      <w:b/>
      <w:bCs/>
      <w:sz w:val="26"/>
    </w:rPr>
  </w:style>
  <w:style w:type="paragraph" w:styleId="Judul2">
    <w:name w:val="heading 2"/>
    <w:basedOn w:val="Normal"/>
    <w:next w:val="Normal"/>
    <w:qFormat/>
    <w:rsid w:val="00DC604F"/>
    <w:pPr>
      <w:keepNext/>
      <w:spacing w:before="240" w:after="60"/>
      <w:outlineLvl w:val="1"/>
    </w:pPr>
    <w:rPr>
      <w:rFonts w:ascii="Cambria" w:hAnsi="Cambria"/>
      <w:b/>
      <w:bCs/>
      <w:i/>
      <w:iCs/>
      <w:sz w:val="28"/>
      <w:szCs w:val="28"/>
    </w:rPr>
  </w:style>
  <w:style w:type="paragraph" w:styleId="Judul3">
    <w:name w:val="heading 3"/>
    <w:basedOn w:val="Normal"/>
    <w:next w:val="Normal"/>
    <w:qFormat/>
    <w:rsid w:val="00DC604F"/>
    <w:pPr>
      <w:keepNext/>
      <w:spacing w:before="240" w:after="60"/>
      <w:outlineLvl w:val="2"/>
    </w:pPr>
    <w:rPr>
      <w:rFonts w:ascii="Arial" w:hAnsi="Arial" w:cs="Arial"/>
      <w:b/>
      <w:bCs/>
      <w:sz w:val="26"/>
      <w:szCs w:val="26"/>
    </w:rPr>
  </w:style>
  <w:style w:type="paragraph" w:styleId="Judul4">
    <w:name w:val="heading 4"/>
    <w:basedOn w:val="Normal"/>
    <w:next w:val="Normal"/>
    <w:qFormat/>
    <w:rsid w:val="00DC604F"/>
    <w:pPr>
      <w:keepNext/>
      <w:spacing w:before="240" w:after="60"/>
      <w:outlineLvl w:val="3"/>
    </w:pPr>
    <w:rPr>
      <w:b/>
      <w:bCs/>
      <w:sz w:val="28"/>
      <w:szCs w:val="28"/>
    </w:rPr>
  </w:style>
  <w:style w:type="paragraph" w:styleId="Judul5">
    <w:name w:val="heading 5"/>
    <w:basedOn w:val="Normal"/>
    <w:next w:val="Normal"/>
    <w:qFormat/>
    <w:rsid w:val="00DC604F"/>
    <w:pPr>
      <w:spacing w:before="240" w:after="60"/>
      <w:outlineLvl w:val="4"/>
    </w:pPr>
    <w:rPr>
      <w:b/>
      <w:bCs/>
      <w:i/>
      <w:iCs/>
      <w:sz w:val="26"/>
      <w:szCs w:val="26"/>
    </w:rPr>
  </w:style>
  <w:style w:type="paragraph" w:styleId="Judul6">
    <w:name w:val="heading 6"/>
    <w:basedOn w:val="Normal"/>
    <w:next w:val="Normal"/>
    <w:qFormat/>
    <w:rsid w:val="00DC604F"/>
    <w:pPr>
      <w:spacing w:before="240" w:after="60"/>
      <w:outlineLvl w:val="5"/>
    </w:pPr>
    <w:rPr>
      <w:b/>
      <w:bCs/>
      <w:sz w:val="22"/>
      <w:szCs w:val="22"/>
    </w:rPr>
  </w:style>
  <w:style w:type="paragraph" w:styleId="Judul7">
    <w:name w:val="heading 7"/>
    <w:basedOn w:val="Normal"/>
    <w:next w:val="Normal"/>
    <w:qFormat/>
    <w:rsid w:val="00DC604F"/>
    <w:pPr>
      <w:spacing w:before="240" w:after="60"/>
      <w:outlineLvl w:val="6"/>
    </w:pPr>
  </w:style>
  <w:style w:type="paragraph" w:styleId="Judul8">
    <w:name w:val="heading 8"/>
    <w:basedOn w:val="Normal"/>
    <w:next w:val="Normal"/>
    <w:qFormat/>
    <w:rsid w:val="00DC604F"/>
    <w:pPr>
      <w:spacing w:before="240" w:after="60"/>
      <w:outlineLvl w:val="7"/>
    </w:pPr>
    <w:rPr>
      <w:i/>
      <w:iCs/>
    </w:rPr>
  </w:style>
  <w:style w:type="paragraph" w:styleId="Judul9">
    <w:name w:val="heading 9"/>
    <w:basedOn w:val="Normal"/>
    <w:next w:val="Normal"/>
    <w:qFormat/>
    <w:rsid w:val="00DC604F"/>
    <w:pPr>
      <w:spacing w:before="240" w:after="60"/>
      <w:outlineLvl w:val="8"/>
    </w:pPr>
    <w:rPr>
      <w:rFonts w:ascii="Arial" w:hAnsi="Arial" w:cs="Arial"/>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2"/>
      </w:numPr>
      <w:spacing w:after="160" w:line="210" w:lineRule="exact"/>
    </w:pPr>
    <w:rPr>
      <w:bCs/>
      <w:i/>
      <w:sz w:val="19"/>
      <w:lang w:val="en-US" w:eastAsia="en-US"/>
    </w:rPr>
  </w:style>
  <w:style w:type="paragraph" w:customStyle="1" w:styleId="ElsHeading3">
    <w:name w:val="Els_Heading3"/>
    <w:next w:val="ElsParagraph"/>
    <w:rsid w:val="00DC604F"/>
    <w:pPr>
      <w:numPr>
        <w:ilvl w:val="2"/>
        <w:numId w:val="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Judul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link w:val="FooterKAR"/>
    <w:uiPriority w:val="99"/>
    <w:rsid w:val="00DC604F"/>
    <w:pPr>
      <w:tabs>
        <w:tab w:val="center" w:pos="4320"/>
        <w:tab w:val="right" w:pos="8640"/>
      </w:tabs>
    </w:pPr>
  </w:style>
  <w:style w:type="character" w:styleId="NomorHalaman">
    <w:name w:val="page number"/>
    <w:basedOn w:val="FontParagrafDefault"/>
    <w:semiHidden/>
    <w:rsid w:val="00DC604F"/>
  </w:style>
  <w:style w:type="paragraph" w:styleId="Header">
    <w:name w:val="header"/>
    <w:basedOn w:val="Normal"/>
    <w:link w:val="HeaderKAR"/>
    <w:uiPriority w:val="99"/>
    <w:rsid w:val="00DC604F"/>
    <w:pPr>
      <w:tabs>
        <w:tab w:val="center" w:pos="4320"/>
        <w:tab w:val="right" w:pos="8640"/>
      </w:tabs>
    </w:pPr>
  </w:style>
  <w:style w:type="character" w:styleId="Hyperlink">
    <w:name w:val="Hyperlink"/>
    <w:basedOn w:val="FontParagrafDefault"/>
    <w:uiPriority w:val="99"/>
    <w:unhideWhenUsed/>
    <w:rsid w:val="008B6D84"/>
    <w:rPr>
      <w:color w:val="0000FF"/>
      <w:u w:val="single"/>
    </w:rPr>
  </w:style>
  <w:style w:type="paragraph" w:styleId="TeksBalon">
    <w:name w:val="Balloon Text"/>
    <w:basedOn w:val="Normal"/>
    <w:link w:val="TeksBalonKAR"/>
    <w:uiPriority w:val="99"/>
    <w:semiHidden/>
    <w:unhideWhenUsed/>
    <w:rsid w:val="001A6FC8"/>
    <w:rPr>
      <w:rFonts w:ascii="Tahoma" w:hAnsi="Tahoma" w:cs="Tahoma"/>
      <w:sz w:val="16"/>
      <w:szCs w:val="16"/>
    </w:rPr>
  </w:style>
  <w:style w:type="character" w:customStyle="1" w:styleId="TeksBalonKAR">
    <w:name w:val="Teks Balon KAR"/>
    <w:basedOn w:val="FontParagrafDefault"/>
    <w:link w:val="TeksBalon"/>
    <w:uiPriority w:val="99"/>
    <w:semiHidden/>
    <w:rsid w:val="001A6FC8"/>
    <w:rPr>
      <w:rFonts w:ascii="Tahoma" w:hAnsi="Tahoma" w:cs="Tahoma"/>
      <w:sz w:val="16"/>
      <w:szCs w:val="16"/>
      <w:lang w:val="en-US" w:eastAsia="en-US"/>
    </w:rPr>
  </w:style>
  <w:style w:type="character" w:styleId="HiperlinkyangDiikuti">
    <w:name w:val="FollowedHyperlink"/>
    <w:basedOn w:val="FontParagrafDefault"/>
    <w:uiPriority w:val="99"/>
    <w:semiHidden/>
    <w:unhideWhenUsed/>
    <w:rsid w:val="00E96D06"/>
    <w:rPr>
      <w:color w:val="800080" w:themeColor="followedHyperlink"/>
      <w:u w:val="single"/>
    </w:rPr>
  </w:style>
  <w:style w:type="paragraph" w:customStyle="1" w:styleId="Default">
    <w:name w:val="Default"/>
    <w:rsid w:val="007A3689"/>
    <w:pPr>
      <w:autoSpaceDE w:val="0"/>
      <w:autoSpaceDN w:val="0"/>
      <w:adjustRightInd w:val="0"/>
    </w:pPr>
    <w:rPr>
      <w:rFonts w:ascii="NGAHG J+ Charis SIL" w:hAnsi="NGAHG J+ Charis SIL" w:cs="NGAHG J+ Charis SIL"/>
      <w:color w:val="000000"/>
      <w:sz w:val="24"/>
      <w:szCs w:val="24"/>
    </w:rPr>
  </w:style>
  <w:style w:type="character" w:customStyle="1" w:styleId="HeaderKAR">
    <w:name w:val="Header KAR"/>
    <w:basedOn w:val="FontParagrafDefault"/>
    <w:link w:val="Header"/>
    <w:uiPriority w:val="99"/>
    <w:rsid w:val="00B429E8"/>
    <w:rPr>
      <w:sz w:val="24"/>
      <w:szCs w:val="24"/>
      <w:lang w:val="en-US" w:eastAsia="en-US"/>
    </w:rPr>
  </w:style>
  <w:style w:type="character" w:styleId="ReferensiKomentar">
    <w:name w:val="annotation reference"/>
    <w:basedOn w:val="FontParagrafDefault"/>
    <w:uiPriority w:val="99"/>
    <w:semiHidden/>
    <w:unhideWhenUsed/>
    <w:rsid w:val="007E25F5"/>
    <w:rPr>
      <w:sz w:val="16"/>
      <w:szCs w:val="16"/>
    </w:rPr>
  </w:style>
  <w:style w:type="paragraph" w:styleId="TeksKomentar">
    <w:name w:val="annotation text"/>
    <w:basedOn w:val="Normal"/>
    <w:link w:val="TeksKomentarKAR"/>
    <w:uiPriority w:val="99"/>
    <w:unhideWhenUsed/>
    <w:rsid w:val="007E25F5"/>
    <w:rPr>
      <w:sz w:val="20"/>
      <w:szCs w:val="20"/>
    </w:rPr>
  </w:style>
  <w:style w:type="character" w:customStyle="1" w:styleId="TeksKomentarKAR">
    <w:name w:val="Teks Komentar KAR"/>
    <w:basedOn w:val="FontParagrafDefault"/>
    <w:link w:val="TeksKomentar"/>
    <w:uiPriority w:val="99"/>
    <w:rsid w:val="007E25F5"/>
    <w:rPr>
      <w:lang w:val="en-US" w:eastAsia="en-US"/>
    </w:rPr>
  </w:style>
  <w:style w:type="paragraph" w:styleId="SubjekKomentar">
    <w:name w:val="annotation subject"/>
    <w:basedOn w:val="TeksKomentar"/>
    <w:next w:val="TeksKomentar"/>
    <w:link w:val="SubjekKomentarKAR"/>
    <w:uiPriority w:val="99"/>
    <w:semiHidden/>
    <w:unhideWhenUsed/>
    <w:rsid w:val="007E25F5"/>
    <w:rPr>
      <w:b/>
      <w:bCs/>
    </w:rPr>
  </w:style>
  <w:style w:type="character" w:customStyle="1" w:styleId="SubjekKomentarKAR">
    <w:name w:val="Subjek Komentar KAR"/>
    <w:basedOn w:val="TeksKomentarKAR"/>
    <w:link w:val="SubjekKomentar"/>
    <w:uiPriority w:val="99"/>
    <w:semiHidden/>
    <w:rsid w:val="007E25F5"/>
    <w:rPr>
      <w:b/>
      <w:bCs/>
      <w:lang w:val="en-US" w:eastAsia="en-US"/>
    </w:rPr>
  </w:style>
  <w:style w:type="paragraph" w:styleId="Revisi">
    <w:name w:val="Revision"/>
    <w:hidden/>
    <w:uiPriority w:val="99"/>
    <w:semiHidden/>
    <w:rsid w:val="0001087D"/>
    <w:rPr>
      <w:sz w:val="24"/>
      <w:szCs w:val="24"/>
      <w:lang w:val="en-US" w:eastAsia="en-US"/>
    </w:rPr>
  </w:style>
  <w:style w:type="character" w:styleId="SebutanYangBelumTerselesaikan">
    <w:name w:val="Unresolved Mention"/>
    <w:basedOn w:val="FontParagrafDefault"/>
    <w:uiPriority w:val="99"/>
    <w:semiHidden/>
    <w:unhideWhenUsed/>
    <w:rsid w:val="006A043E"/>
    <w:rPr>
      <w:color w:val="605E5C"/>
      <w:shd w:val="clear" w:color="auto" w:fill="E1DFDD"/>
    </w:rPr>
  </w:style>
  <w:style w:type="character" w:styleId="NomorBaris">
    <w:name w:val="line number"/>
    <w:basedOn w:val="FontParagrafDefault"/>
    <w:uiPriority w:val="99"/>
    <w:semiHidden/>
    <w:unhideWhenUsed/>
    <w:rsid w:val="00012137"/>
  </w:style>
  <w:style w:type="table" w:styleId="KisiTabel">
    <w:name w:val="Table Grid"/>
    <w:basedOn w:val="TabelNormal"/>
    <w:uiPriority w:val="59"/>
    <w:rsid w:val="005C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5C0248"/>
    <w:rPr>
      <w:color w:val="808080"/>
    </w:rPr>
  </w:style>
  <w:style w:type="character" w:customStyle="1" w:styleId="Style1Char">
    <w:name w:val="Style1 Char"/>
    <w:basedOn w:val="FontParagrafDefault"/>
    <w:link w:val="Style1"/>
    <w:locked/>
    <w:rsid w:val="00060FBE"/>
    <w:rPr>
      <w:rFonts w:ascii="Cambria Math" w:eastAsiaTheme="minorEastAsia" w:hAnsi="Cambria Math"/>
      <w:i/>
      <w:noProof/>
      <w:szCs w:val="22"/>
      <w:lang w:val="en-US" w:eastAsia="en-US"/>
    </w:rPr>
  </w:style>
  <w:style w:type="paragraph" w:customStyle="1" w:styleId="Style1">
    <w:name w:val="Style1"/>
    <w:basedOn w:val="Normal"/>
    <w:link w:val="Style1Char"/>
    <w:rsid w:val="00060FBE"/>
    <w:pPr>
      <w:widowControl w:val="0"/>
      <w:autoSpaceDE w:val="0"/>
      <w:autoSpaceDN w:val="0"/>
      <w:adjustRightInd w:val="0"/>
      <w:spacing w:line="480" w:lineRule="auto"/>
      <w:jc w:val="both"/>
    </w:pPr>
    <w:rPr>
      <w:rFonts w:ascii="Cambria Math" w:eastAsiaTheme="minorEastAsia" w:hAnsi="Cambria Math"/>
      <w:i/>
      <w:noProof/>
      <w:sz w:val="20"/>
      <w:szCs w:val="22"/>
    </w:rPr>
  </w:style>
  <w:style w:type="table" w:styleId="BayanganTipis">
    <w:name w:val="Light Shading"/>
    <w:basedOn w:val="TabelNormal"/>
    <w:uiPriority w:val="60"/>
    <w:semiHidden/>
    <w:unhideWhenUsed/>
    <w:rsid w:val="00060FBE"/>
    <w:rPr>
      <w:color w:val="000000" w:themeColor="text1" w:themeShade="BF"/>
      <w:lang w:val="id-ID" w:eastAsia="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Judul1KAR">
    <w:name w:val="Judul 1 KAR"/>
    <w:basedOn w:val="FontParagrafDefault"/>
    <w:link w:val="Judul1"/>
    <w:uiPriority w:val="9"/>
    <w:rsid w:val="001D6F3D"/>
    <w:rPr>
      <w:b/>
      <w:bCs/>
      <w:sz w:val="26"/>
      <w:szCs w:val="24"/>
      <w:lang w:val="en-US" w:eastAsia="en-US"/>
    </w:rPr>
  </w:style>
  <w:style w:type="paragraph" w:styleId="DaftarParagraf">
    <w:name w:val="List Paragraph"/>
    <w:basedOn w:val="Normal"/>
    <w:uiPriority w:val="34"/>
    <w:qFormat/>
    <w:rsid w:val="00FD3A49"/>
    <w:pPr>
      <w:ind w:left="720"/>
      <w:contextualSpacing/>
    </w:pPr>
  </w:style>
  <w:style w:type="character" w:customStyle="1" w:styleId="FooterKAR">
    <w:name w:val="Footer KAR"/>
    <w:basedOn w:val="FontParagrafDefault"/>
    <w:link w:val="Footer"/>
    <w:uiPriority w:val="99"/>
    <w:rsid w:val="007A6DB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5859">
      <w:bodyDiv w:val="1"/>
      <w:marLeft w:val="0"/>
      <w:marRight w:val="0"/>
      <w:marTop w:val="0"/>
      <w:marBottom w:val="0"/>
      <w:divBdr>
        <w:top w:val="none" w:sz="0" w:space="0" w:color="auto"/>
        <w:left w:val="none" w:sz="0" w:space="0" w:color="auto"/>
        <w:bottom w:val="none" w:sz="0" w:space="0" w:color="auto"/>
        <w:right w:val="none" w:sz="0" w:space="0" w:color="auto"/>
      </w:divBdr>
    </w:div>
    <w:div w:id="837572555">
      <w:bodyDiv w:val="1"/>
      <w:marLeft w:val="0"/>
      <w:marRight w:val="0"/>
      <w:marTop w:val="0"/>
      <w:marBottom w:val="0"/>
      <w:divBdr>
        <w:top w:val="none" w:sz="0" w:space="0" w:color="auto"/>
        <w:left w:val="none" w:sz="0" w:space="0" w:color="auto"/>
        <w:bottom w:val="none" w:sz="0" w:space="0" w:color="auto"/>
        <w:right w:val="none" w:sz="0" w:space="0" w:color="auto"/>
      </w:divBdr>
    </w:div>
    <w:div w:id="880023335">
      <w:bodyDiv w:val="1"/>
      <w:marLeft w:val="0"/>
      <w:marRight w:val="0"/>
      <w:marTop w:val="0"/>
      <w:marBottom w:val="0"/>
      <w:divBdr>
        <w:top w:val="none" w:sz="0" w:space="0" w:color="auto"/>
        <w:left w:val="none" w:sz="0" w:space="0" w:color="auto"/>
        <w:bottom w:val="none" w:sz="0" w:space="0" w:color="auto"/>
        <w:right w:val="none" w:sz="0" w:space="0" w:color="auto"/>
      </w:divBdr>
    </w:div>
    <w:div w:id="1203715908">
      <w:bodyDiv w:val="1"/>
      <w:marLeft w:val="0"/>
      <w:marRight w:val="0"/>
      <w:marTop w:val="0"/>
      <w:marBottom w:val="0"/>
      <w:divBdr>
        <w:top w:val="none" w:sz="0" w:space="0" w:color="auto"/>
        <w:left w:val="none" w:sz="0" w:space="0" w:color="auto"/>
        <w:bottom w:val="none" w:sz="0" w:space="0" w:color="auto"/>
        <w:right w:val="none" w:sz="0" w:space="0" w:color="auto"/>
      </w:divBdr>
    </w:div>
    <w:div w:id="1210916349">
      <w:bodyDiv w:val="1"/>
      <w:marLeft w:val="0"/>
      <w:marRight w:val="0"/>
      <w:marTop w:val="0"/>
      <w:marBottom w:val="0"/>
      <w:divBdr>
        <w:top w:val="none" w:sz="0" w:space="0" w:color="auto"/>
        <w:left w:val="none" w:sz="0" w:space="0" w:color="auto"/>
        <w:bottom w:val="none" w:sz="0" w:space="0" w:color="auto"/>
        <w:right w:val="none" w:sz="0" w:space="0" w:color="auto"/>
      </w:divBdr>
    </w:div>
    <w:div w:id="1235511974">
      <w:bodyDiv w:val="1"/>
      <w:marLeft w:val="0"/>
      <w:marRight w:val="0"/>
      <w:marTop w:val="0"/>
      <w:marBottom w:val="0"/>
      <w:divBdr>
        <w:top w:val="none" w:sz="0" w:space="0" w:color="auto"/>
        <w:left w:val="none" w:sz="0" w:space="0" w:color="auto"/>
        <w:bottom w:val="none" w:sz="0" w:space="0" w:color="auto"/>
        <w:right w:val="none" w:sz="0" w:space="0" w:color="auto"/>
      </w:divBdr>
    </w:div>
    <w:div w:id="1254126051">
      <w:bodyDiv w:val="1"/>
      <w:marLeft w:val="0"/>
      <w:marRight w:val="0"/>
      <w:marTop w:val="0"/>
      <w:marBottom w:val="0"/>
      <w:divBdr>
        <w:top w:val="none" w:sz="0" w:space="0" w:color="auto"/>
        <w:left w:val="none" w:sz="0" w:space="0" w:color="auto"/>
        <w:bottom w:val="none" w:sz="0" w:space="0" w:color="auto"/>
        <w:right w:val="none" w:sz="0" w:space="0" w:color="auto"/>
      </w:divBdr>
    </w:div>
    <w:div w:id="1274629044">
      <w:bodyDiv w:val="1"/>
      <w:marLeft w:val="0"/>
      <w:marRight w:val="0"/>
      <w:marTop w:val="0"/>
      <w:marBottom w:val="0"/>
      <w:divBdr>
        <w:top w:val="none" w:sz="0" w:space="0" w:color="auto"/>
        <w:left w:val="none" w:sz="0" w:space="0" w:color="auto"/>
        <w:bottom w:val="none" w:sz="0" w:space="0" w:color="auto"/>
        <w:right w:val="none" w:sz="0" w:space="0" w:color="auto"/>
      </w:divBdr>
    </w:div>
    <w:div w:id="1406106163">
      <w:bodyDiv w:val="1"/>
      <w:marLeft w:val="0"/>
      <w:marRight w:val="0"/>
      <w:marTop w:val="0"/>
      <w:marBottom w:val="0"/>
      <w:divBdr>
        <w:top w:val="none" w:sz="0" w:space="0" w:color="auto"/>
        <w:left w:val="none" w:sz="0" w:space="0" w:color="auto"/>
        <w:bottom w:val="none" w:sz="0" w:space="0" w:color="auto"/>
        <w:right w:val="none" w:sz="0" w:space="0" w:color="auto"/>
      </w:divBdr>
    </w:div>
    <w:div w:id="1590382887">
      <w:bodyDiv w:val="1"/>
      <w:marLeft w:val="0"/>
      <w:marRight w:val="0"/>
      <w:marTop w:val="0"/>
      <w:marBottom w:val="0"/>
      <w:divBdr>
        <w:top w:val="none" w:sz="0" w:space="0" w:color="auto"/>
        <w:left w:val="none" w:sz="0" w:space="0" w:color="auto"/>
        <w:bottom w:val="none" w:sz="0" w:space="0" w:color="auto"/>
        <w:right w:val="none" w:sz="0" w:space="0" w:color="auto"/>
      </w:divBdr>
    </w:div>
    <w:div w:id="1766879094">
      <w:bodyDiv w:val="1"/>
      <w:marLeft w:val="0"/>
      <w:marRight w:val="0"/>
      <w:marTop w:val="0"/>
      <w:marBottom w:val="0"/>
      <w:divBdr>
        <w:top w:val="none" w:sz="0" w:space="0" w:color="auto"/>
        <w:left w:val="none" w:sz="0" w:space="0" w:color="auto"/>
        <w:bottom w:val="none" w:sz="0" w:space="0" w:color="auto"/>
        <w:right w:val="none" w:sz="0" w:space="0" w:color="auto"/>
      </w:divBdr>
    </w:div>
    <w:div w:id="1829326695">
      <w:bodyDiv w:val="1"/>
      <w:marLeft w:val="0"/>
      <w:marRight w:val="0"/>
      <w:marTop w:val="0"/>
      <w:marBottom w:val="0"/>
      <w:divBdr>
        <w:top w:val="none" w:sz="0" w:space="0" w:color="auto"/>
        <w:left w:val="none" w:sz="0" w:space="0" w:color="auto"/>
        <w:bottom w:val="none" w:sz="0" w:space="0" w:color="auto"/>
        <w:right w:val="none" w:sz="0" w:space="0" w:color="auto"/>
      </w:divBdr>
    </w:div>
    <w:div w:id="1893466712">
      <w:bodyDiv w:val="1"/>
      <w:marLeft w:val="0"/>
      <w:marRight w:val="0"/>
      <w:marTop w:val="0"/>
      <w:marBottom w:val="0"/>
      <w:divBdr>
        <w:top w:val="none" w:sz="0" w:space="0" w:color="auto"/>
        <w:left w:val="none" w:sz="0" w:space="0" w:color="auto"/>
        <w:bottom w:val="none" w:sz="0" w:space="0" w:color="auto"/>
        <w:right w:val="none" w:sz="0" w:space="0" w:color="auto"/>
      </w:divBdr>
    </w:div>
    <w:div w:id="1947538753">
      <w:bodyDiv w:val="1"/>
      <w:marLeft w:val="0"/>
      <w:marRight w:val="0"/>
      <w:marTop w:val="0"/>
      <w:marBottom w:val="0"/>
      <w:divBdr>
        <w:top w:val="none" w:sz="0" w:space="0" w:color="auto"/>
        <w:left w:val="none" w:sz="0" w:space="0" w:color="auto"/>
        <w:bottom w:val="none" w:sz="0" w:space="0" w:color="auto"/>
        <w:right w:val="none" w:sz="0" w:space="0" w:color="auto"/>
      </w:divBdr>
    </w:div>
    <w:div w:id="20034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7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BAF51-E7E1-41E0-9816-5AC352A88BF4}">
  <we:reference id="wa104382081" version="1.55.1.0" store="en-US" storeType="OMEX"/>
  <we:alternateReferences>
    <we:reference id="WA104382081" version="1.55.1.0" store="" storeType="OMEX"/>
  </we:alternateReferences>
  <we:properties>
    <we:property name="MENDELEY_CITATIONS" value="[{&quot;citationID&quot;:&quot;MENDELEY_CITATION_464f5aa2-55cc-4622-9f9e-b86a1247c466&quot;,&quot;properties&quot;:{&quot;noteIndex&quot;:0},&quot;isEdited&quot;:false,&quot;manualOverride&quot;:{&quot;isManuallyOverridden&quot;:false,&quot;citeprocText&quot;:&quot;[1]&quot;,&quot;manualOverrideText&quot;:&quot;&quot;},&quot;citationTag&quot;:&quot;MENDELEY_CITATION_v3_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&quot;,&quot;citationItems&quot;:[{&quot;id&quot;:&quot;640afc5d-7785-3760-a992-c468c25025dc&quot;,&quot;itemData&quot;:{&quot;type&quot;:&quot;article-journal&quot;,&quot;id&quot;:&quot;640afc5d-7785-3760-a992-c468c25025dc&quot;,&quot;title&quot;:&quot;Combustion characteristics of composite solid propellants: A review&quot;,&quot;author&quot;:[{&quot;family&quot;:&quot;Tewari&quot;,&quot;given&quot;:&quot;S P&quot;,&quot;parse-names&quot;:false,&quot;dropping-particle&quot;:&quot;&quot;,&quot;non-dropping-particle&quot;:&quot;&quot;}],&quot;container-title&quot;:&quot;Defence Science Journal&quot;,&quot;container-title-short&quot;:&quot;Def. Sci. J.&quot;,&quot;issued&quot;:{&quot;date-parts&quot;:[[2011]]},&quot;page&quot;:&quot;175-188&quot;,&quot;issue&quot;:&quot;2&quot;,&quot;volume&quot;:&quot;61&quot;},&quot;isTemporary&quot;:false}]},{&quot;citationID&quot;:&quot;MENDELEY_CITATION_ccca7a0c-8ab5-43f0-ad24-0506d0484b9c&quot;,&quot;properties&quot;:{&quot;noteIndex&quot;:0},&quot;isEdited&quot;:false,&quot;manualOverride&quot;:{&quot;isManuallyOverridden&quot;:false,&quot;citeprocText&quot;:&quot;[2]&quot;,&quot;manualOverrideText&quot;:&quot;&quot;},&quot;citationTag&quot;:&quot;MENDELEY_CITATION_v3_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&quot;,&quot;citationItems&quot;:[{&quot;id&quot;:&quot;b678de47-d5b7-3b9d-96e3-b83dd3dfb44f&quot;,&quot;itemData&quot;:{&quot;type&quot;:&quot;article-journal&quot;,&quot;id&quot;:&quot;b678de47-d5b7-3b9d-96e3-b83dd3dfb44f&quot;,&quot;title&quot;:&quot;Composite solid propellants: Processing, structure, and properties&quot;,&quot;author&quot;:[{&quot;family&quot;:&quot;Crowley&quot;,&quot;given&quot;:&quot;P J&quot;,&quot;parse-names&quot;:false,&quot;dropping-particle&quot;:&quot;&quot;,&quot;non-dropping-particle&quot;:&quot;&quot;}],&quot;container-title&quot;:&quot;Journal of Propulsion and Power&quot;,&quot;container-title-short&quot;:&quot;J. Propuls. Power&quot;,&quot;issued&quot;:{&quot;date-parts&quot;:[[1991]]},&quot;page&quot;:&quot;496-502&quot;,&quot;issue&quot;:&quot;4&quot;,&quot;volume&quot;:&quot;7&quot;},&quot;isTemporary&quot;:false}]},{&quot;citationID&quot;:&quot;MENDELEY_CITATION_157b27dc-30df-45ed-bf3c-5d43b0ee1577&quot;,&quot;properties&quot;:{&quot;noteIndex&quot;:0},&quot;isEdited&quot;:false,&quot;manualOverride&quot;:{&quot;isManuallyOverridden&quot;:false,&quot;citeprocText&quot;:&quot;[3]&quot;,&quot;manualOverrideText&quot;:&quot;&quot;},&quot;citationTag&quot;:&quot;MENDELEY_CITATION_v3_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&quot;,&quot;citationItems&quot;:[{&quot;id&quot;:&quot;e91e5f8b-2b1c-35e6-8937-297553257e8a&quot;,&quot;itemData&quot;:{&quot;type&quot;:&quot;article-journal&quot;,&quot;id&quot;:&quot;e91e5f8b-2b1c-35e6-8937-297553257e8a&quot;,&quot;title&quot;:&quot;Thermal behavior of hydroxyl terminated polybutadiene based composite propellants&quot;,&quot;author&quot;:[{&quot;family&quot;:&quot;Joshi&quot;,&quot;given&quot;:&quot;S P&quot;,&quot;parse-names&quot;:false,&quot;dropping-particle&quot;:&quot;&quot;,&quot;non-dropping-particle&quot;:&quot;&quot;},{&quot;family&quot;:&quot;Singh&quot;,&quot;given&quot;:&quot;D&quot;,&quot;parse-names&quot;:false,&quot;dropping-particle&quot;:&quot;&quot;,&quot;non-dropping-particle&quot;:&quot;&quot;}],&quot;container-title&quot;:&quot;Propellants, Explosives, Pyrotechnics&quot;,&quot;issued&quot;:{&quot;date-parts&quot;:[[2008]]},&quot;page&quot;:&quot;194-200&quot;,&quot;issue&quot;:&quot;3&quot;,&quot;volume&quot;:&quot;33&quot;,&quot;container-title-short&quot;:&quot;&quot;},&quot;isTemporary&quot;:false}]},{&quot;citationID&quot;:&quot;MENDELEY_CITATION_187b2eca-b3fb-40fd-a13a-dda8f20bd4db&quot;,&quot;properties&quot;:{&quot;noteIndex&quot;:0},&quot;isEdited&quot;:false,&quot;manualOverride&quot;:{&quot;isManuallyOverridden&quot;:false,&quot;citeprocText&quot;:&quot;[4]&quot;,&quot;manualOverrideText&quot;:&quot;&quot;},&quot;citationTag&quot;:&quot;MENDELEY_CITATION_v3_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&quot;,&quot;citationItems&quot;:[{&quot;id&quot;:&quot;ea317476-e964-3272-8ac9-013eb13dc7ed&quot;,&quot;itemData&quot;:{&quot;type&quot;:&quot;book&quot;,&quot;id&quot;:&quot;ea317476-e964-3272-8ac9-013eb13dc7ed&quot;,&quot;title&quot;:&quot;Fundamentals of Solid-Propellant Combustion&quot;,&quot;author&quot;:[{&quot;family&quot;:&quot;Kuo&quot;,&quot;given&quot;:&quot;Kenneth K&quot;,&quot;parse-names&quot;:false,&quot;dropping-particle&quot;:&quot;&quot;,&quot;non-dropping-particle&quot;:&quot;&quot;},{&quot;family&quot;:&quot;Summerfield&quot;,&quot;given&quot;:&quot;M&quot;,&quot;parse-names&quot;:false,&quot;dropping-particle&quot;:&quot;&quot;,&quot;non-dropping-particle&quot;:&quot;&quot;}],&quot;container-title&quot;:&quot;American Institute of Aeronautics and Astronautics eBooks&quot;,&quot;DOI&quot;:&quot;10.2514/4.865671&quot;,&quot;URL&quot;:&quot;https://doi.org/10.2514/4.865671&quot;,&quot;issued&quot;:{&quot;date-parts&quot;:[[1984]]},&quot;publisher&quot;:&quot;American Institute of Aeronautics and Astronautics&quot;,&quot;container-title-short&quot;:&quot;&quot;},&quot;isTemporary&quot;:false}]},{&quot;citationID&quot;:&quot;MENDELEY_CITATION_be55ca98-bb93-4a6c-beee-344317c10e0e&quot;,&quot;properties&quot;:{&quot;noteIndex&quot;:0},&quot;isEdited&quot;:false,&quot;manualOverride&quot;:{&quot;isManuallyOverridden&quot;:false,&quot;citeprocText&quot;:&quot;[5]&quot;,&quot;manualOverrideText&quot;:&quot;&quot;},&quot;citationTag&quot;:&quot;MENDELEY_CITATION_v3_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&quot;,&quot;citationItems&quot;:[{&quot;id&quot;:&quot;18316ab4-dd67-3265-a475-2364c628b45c&quot;,&quot;itemData&quot;:{&quot;type&quot;:&quot;article-journal&quot;,&quot;id&quot;:&quot;18316ab4-dd67-3265-a475-2364c628b45c&quot;,&quot;title&quot;:&quot;Thermal stability of ammonium perchlorate composite propellants&quot;,&quot;author&quot;:[{&quot;family&quot;:&quot;Lee&quot;,&quot;given&quot;:&quot;Y P&quot;,&quot;parse-names&quot;:false,&quot;dropping-particle&quot;:&quot;&quot;,&quot;non-dropping-particle&quot;:&quot;&quot;}],&quot;container-title&quot;:&quot;Journal of Thermal Analysis and Calorimetry&quot;,&quot;container-title-short&quot;:&quot;J. Therm. Anal. Calorim.&quot;,&quot;issued&quot;:{&quot;date-parts&quot;:[[2003]]},&quot;page&quot;:&quot;567-574&quot;,&quot;issue&quot;:&quot;2&quot;,&quot;volume&quot;:&quot;71&quot;},&quot;isTemporary&quot;:false}]},{&quot;citationID&quot;:&quot;MENDELEY_CITATION_46e4fb31-c999-43c8-9f66-c43e7200c0ef&quot;,&quot;properties&quot;:{&quot;noteIndex&quot;:0},&quot;isEdited&quot;:false,&quot;manualOverride&quot;:{&quot;isManuallyOverridden&quot;:false,&quot;citeprocText&quot;:&quot;[6]&quot;,&quot;manualOverrideText&quot;:&quot;&quot;},&quot;citationTag&quot;:&quot;MENDELEY_CITATION_v3_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&quot;,&quot;citationItems&quot;:[{&quot;id&quot;:&quot;04c3ef2b-f507-3060-926e-326ab3309028&quot;,&quot;itemData&quot;:{&quot;type&quot;:&quot;book&quot;,&quot;id&quot;:&quot;04c3ef2b-f507-3060-926e-326ab3309028&quot;,&quot;title&quot;:&quot;Rocket propulsion elements&quot;,&quot;author&quot;:[{&quot;family&quot;:&quot;author. George P (George Paul) ) 1920-&quot;,&quot;given&quot;:&quot;Sutton&quot;,&quot;parse-names&quot;:false,&quot;dropping-particle&quot;:&quot;&quot;,&quot;non-dropping-particle&quot;:&quot;&quot;},{&quot;family&quot;:&quot;author. Oscar&quot;,&quot;given&quot;:&quot;Biblarz&quot;,&quot;parse-names&quot;:false,&quot;dropping-particle&quot;:&quot;&quot;,&quot;non-dropping-particle&quot;:&quot;&quot;}],&quot;URL&quot;:&quot;https://ebookcentral.proquest.com/lib/munchentech/detail.action?docID=818989&quot;,&quot;issued&quot;:{&quot;date-parts&quot;:[[2010]]},&quot;abstract&quot;:&quot;The definitive text on rocket propulsion-now revised to reflect advancements in the field For sixty years, Sutton's Rocket Propulsion Elements has been regarded as the single most authoritative sourcebook on rocket propulsion technology. As with the previous edition, coauthored with Oscar Biblarz, the Eighth Edition of Rocket Propulsion Elements offers a thorough introduction to basic principles of rocket propulsion for guided missiles, space flight, or satellite flight. It describes the physical mechanisms and designs for various types of rockets' and provides an unders&quot;,&quot;container-title-short&quot;:&quot;&quot;},&quot;isTemporary&quot;:false}]},{&quot;citationID&quot;:&quot;MENDELEY_CITATION_4ce6f5bf-7c3a-4f7d-8953-9ba81887bd46&quot;,&quot;properties&quot;:{&quot;noteIndex&quot;:0},&quot;isEdited&quot;:false,&quot;manualOverride&quot;:{&quot;isManuallyOverridden&quot;:false,&quot;citeprocText&quot;:&quot;[7]&quot;,&quot;manualOverrideText&quot;:&quot;&quot;},&quot;citationTag&quot;:&quot;MENDELEY_CITATION_v3_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&quot;,&quot;citationItems&quot;:[{&quot;id&quot;:&quot;7f8b1267-5a06-3681-872e-4b4c7d10f00b&quot;,&quot;itemData&quot;:{&quot;type&quot;:&quot;article-journal&quot;,&quot;id&quot;:&quot;7f8b1267-5a06-3681-872e-4b4c7d10f00b&quot;,&quot;title&quot;:&quot;Kinetics and mechanisms of thermal decomposition of nitroaromatic explosives&quot;,&quot;author&quot;:[{&quot;family&quot;:&quot;Brill&quot;,&quot;given&quot;:&quot;T B&quot;,&quot;parse-names&quot;:false,&quot;dropping-particle&quot;:&quot;&quot;,&quot;non-dropping-particle&quot;:&quot;&quot;},{&quot;family&quot;:&quot;James&quot;,&quot;given&quot;:&quot;K J&quot;,&quot;parse-names&quot;:false,&quot;dropping-particle&quot;:&quot;&quot;,&quot;non-dropping-particle&quot;:&quot;&quot;}],&quot;container-title&quot;:&quot;Chemical Reviews&quot;,&quot;container-title-short&quot;:&quot;Chem. Rev.&quot;,&quot;DOI&quot;:&quot;10.1021/cr00024a005&quot;,&quot;ISSN&quot;:&quot;0009-2665&quot;,&quot;URL&quot;:&quot;https://doi.org/10.1021/cr00024a005&quot;,&quot;issued&quot;:{&quot;date-parts&quot;:[[1993]]},&quot;page&quot;:&quot;2667-2692&quot;,&quot;abstract&quot;:&quot;ADVERTISEMENT RETURN TO ISSUEPREVArticleNEXTKinetics and mechanisms of thermal decomposition of nitroaromatic explosivesThomas B. Brill and Kenneth J. JamesCite this: Chem. Rev. 1993, 93, 8, 2667–2692Publication Date (Print):December 1, 1993Publication History Published online1 May 2002Published inissue 1 December 1993https://pubs.acs.org/doi/10.1021/cr00024a005https://doi.org/10.1021/cr00024a005research-articleACS PublicationsRequest reuse permissionsArticle Views2219Altmetric-Citations353LEARN ABOUT THESE METRICSArticle Views are the COUNTER-compliant sum of full text article downloads since November 2008 (both PDF and HTML) across all institutions and individuals. These metrics are regularly updated to reflect usage leading up to the last few days.Citations are the number of other articles citing this article, calculated by Crossref and updated daily. Find more information about Crossref citation counts.The Altmetric Attention Score is a quantitative measure of the attention that a research article has received online. Clicking on the donut icon will load a page at altmetric.com with additional details about the score and the social media presence for the given article. Find more information on the Altmetric Attention Score and how the score is calculated. Share Add toView InAdd Full Text with ReferenceAdd Description ExportRISCitationCitation and abstractCitation and referencesMore Options Share onFacebookTwitterWechatLinked InRedditEmail Other access optionsGet e-Alertsclose Get e-Alerts&quot;,&quot;publisher&quot;:&quot;American Chemical Society&quot;,&quot;issue&quot;:&quot;8&quot;,&quot;volume&quot;:&quot;93&quot;},&quot;isTemporary&quot;:false}]},{&quot;citationID&quot;:&quot;MENDELEY_CITATION_ba7bc724-b723-4a3e-97ab-c7acb2e16940&quot;,&quot;properties&quot;:{&quot;noteIndex&quot;:0},&quot;isEdited&quot;:false,&quot;manualOverride&quot;:{&quot;isManuallyOverridden&quot;:false,&quot;citeprocText&quot;:&quot;[8]&quot;,&quot;manualOverrideText&quot;:&quot;&quot;},&quot;citationTag&quot;:&quot;MENDELEY_CITATION_v3_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&quot;,&quot;citationItems&quot;:[{&quot;id&quot;:&quot;7eab1fe9-232e-34c7-bfd1-d0ef8fb8f876&quot;,&quot;itemData&quot;:{&quot;type&quot;:&quot;article-journal&quot;,&quot;id&quot;:&quot;7eab1fe9-232e-34c7-bfd1-d0ef8fb8f876&quot;,&quot;title&quot;:&quot;Solid composite propellants based on ammonium perchlorate&quot;,&quot;author&quot;:[{&quot;family&quot;:&quot;Demidov&quot;,&quot;given&quot;:&quot;A P&quot;,&quot;parse-names&quot;:false,&quot;dropping-particle&quot;:&quot;&quot;,&quot;non-dropping-particle&quot;:&quot;&quot;}],&quot;container-title&quot;:&quot;Combustion, Explosion, and Shock Waves&quot;,&quot;container-title-short&quot;:&quot;Combust. Explos. Shock Waves&quot;,&quot;issued&quot;:{&quot;date-parts&quot;:[[1991]]},&quot;page&quot;:&quot;405-414&quot;,&quot;issue&quot;:&quot;4&quot;,&quot;volume&quot;:&quot;27&quot;},&quot;isTemporary&quot;:false}]},{&quot;citationID&quot;:&quot;MENDELEY_CITATION_bfc1f9c7-2b8f-479b-a673-4269658a355b&quot;,&quot;properties&quot;:{&quot;noteIndex&quot;:0},&quot;isEdited&quot;:false,&quot;manualOverride&quot;:{&quot;isManuallyOverridden&quot;:false,&quot;citeprocText&quot;:&quot;[9]&quot;,&quot;manualOverrideText&quot;:&quot;&quot;},&quot;citationTag&quot;:&quot;MENDELEY_CITATION_v3_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&quot;,&quot;citationItems&quot;:[{&quot;id&quot;:&quot;15642fdf-c55c-370d-96f2-632892241e99&quot;,&quot;itemData&quot;:{&quot;type&quot;:&quot;book&quot;,&quot;id&quot;:&quot;15642fdf-c55c-370d-96f2-632892241e99&quot;,&quot;title&quot;:&quot;High Energy Materials: Propellants, Explosives and Pyrotechnics&quot;,&quot;author&quot;:[{&quot;family&quot;:&quot;Agrawal&quot;,&quot;given&quot;:&quot;J P&quot;,&quot;parse-names&quot;:false,&quot;dropping-particle&quot;:&quot;&quot;,&quot;non-dropping-particle&quot;:&quot;&quot;}],&quot;URL&quot;:&quot;http://deposit.dnb.de/cgi-bin/dokserv?id=3294534&amp;amp&quot;,&quot;issued&quot;:{&quot;date-parts&quot;:[[2010]]},&quot;abstract&quot;:&quot;Preface SALIENT FEATURES OF EXPLOSIVES Introduction Definition Classification Fundamental Features Additional Requirements for Military Explosives Applications of Explosives STATUS OF EXPLOSIVES Historical Aspects Status of Current and Future Explosives Future Scope for Research PROCESSING AND ASSESSMENT TECHNIQUES FOR EXPLOSIVES Processing Techniques for Explosives Formulation Fundamentals Assessment of Explosives PROPELLANTS Classification of Propellants Liquid Propellants Solid Propellants Hybrid Propellants Thixotropic Propellants Performance of Propellants Formulation of Gun Propellants Ingredients of Gun Propellants Ingredients of Solid Rocket Propellants Inhibition of Rocket Propoellants Insulation of Rocket Motors PYROTECHNICS Introduction General Features of Pyrotechnics Ingredients of Pyrotechnic Formulations Important Characteristics of Ingredients for Pyrotechnic Formulations Types of Pyrotechnic Formulations Performance Assessment of Pyrotechnic Formulations Life of Ammunition with Pyrotechnic Devices Nanomaterials: Various Aspects and Use in HEM Formulations Recent and Future Trends in Pyrotechnics EXPLOSIVE AND CHEMICAL SAFETY Safety Explosive Safety Fire Safety Safety Aspects for Transportation of Explosives and Ammunition Safety Aspects for Storage of Explosives and Ammunition Safety Aspects for Handling of Explosives and Ammunition Static Electricity Hazards Extremely Insensitive Detonating Substances and Ammunition Hazard and Risk Analysis Chemical Safety Prevention and Elimination of Explosions, Accidents and Fires&quot;,&quot;container-title-short&quot;:&quot;&quot;},&quot;isTemporary&quot;:false}]},{&quot;citationID&quot;:&quot;MENDELEY_CITATION_022d4398-2484-4271-9eaf-3d0542f1d57d&quot;,&quot;properties&quot;:{&quot;noteIndex&quot;:0},&quot;isEdited&quot;:false,&quot;manualOverride&quot;:{&quot;isManuallyOverridden&quot;:false,&quot;citeprocText&quot;:&quot;[10]&quot;,&quot;manualOverrideText&quot;:&quot;&quot;},&quot;citationTag&quot;:&quot;MENDELEY_CITATION_v3_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&quot;,&quot;citationItems&quot;:[{&quot;id&quot;:&quot;2724ba06-e769-3305-9064-ea4287a1fda9&quot;,&quot;itemData&quot;:{&quot;type&quot;:&quot;article-journal&quot;,&quot;id&quot;:&quot;2724ba06-e769-3305-9064-ea4287a1fda9&quot;,&quot;title&quot;:&quot;Thermal and mechanical properties of HTPB/AP propellant systems&quot;,&quot;author&quot;:[{&quot;family&quot;:&quot;Bulusu&quot;,&quot;given&quot;:&quot;S N&quot;,&quot;parse-names&quot;:false,&quot;dropping-particle&quot;:&quot;&quot;,&quot;non-dropping-particle&quot;:&quot;&quot;},{&quot;family&quot;:&quot;Rao&quot;,&quot;given&quot;:&quot;M M&quot;,&quot;parse-names&quot;:false,&quot;dropping-particle&quot;:&quot;&quot;,&quot;non-dropping-particle&quot;:&quot;&quot;}],&quot;container-title&quot;:&quot;Defence Technology&quot;,&quot;issued&quot;:{&quot;date-parts&quot;:[[2014]]},&quot;page&quot;:&quot;308-314&quot;,&quot;issue&quot;:&quot;3&quot;,&quot;volume&quot;:&quot;10&quot;,&quot;container-title-short&quot;:&quot;&quot;},&quot;isTemporary&quot;:false}]},{&quot;citationID&quot;:&quot;MENDELEY_CITATION_a721294c-077d-4309-834f-41f1b3524ca5&quot;,&quot;properties&quot;:{&quot;noteIndex&quot;:0},&quot;isEdited&quot;:false,&quot;manualOverride&quot;:{&quot;isManuallyOverridden&quot;:false,&quot;citeprocText&quot;:&quot;[11]&quot;,&quot;manualOverrideText&quot;:&quot;&quot;},&quot;citationTag&quot;:&quot;MENDELEY_CITATION_v3_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&quot;,&quot;citationItems&quot;:[{&quot;id&quot;:&quot;2b5dadfc-637b-344e-ae62-e9d1abebfa5a&quot;,&quot;itemData&quot;:{&quot;type&quot;:&quot;article-journal&quot;,&quot;id&quot;:&quot;2b5dadfc-637b-344e-ae62-e9d1abebfa5a&quot;,&quot;title&quot;:&quot;Heat transfer in propellant mixing reactors&quot;,&quot;author&quot;:[{&quot;family&quot;:&quot;Gough&quot;,&quot;given&quot;:&quot;A P&quot;,&quot;parse-names&quot;:false,&quot;dropping-particle&quot;:&quot;&quot;,&quot;non-dropping-particle&quot;:&quot;&quot;},{&quot;family&quot;:&quot;Price&quot;,&quot;given&quot;:&quot;D&quot;,&quot;parse-names&quot;:false,&quot;dropping-particle&quot;:&quot;&quot;,&quot;non-dropping-particle&quot;:&quot;&quot;}],&quot;container-title&quot;:&quot;Chemical Engineering Science&quot;,&quot;container-title-short&quot;:&quot;Chem. Eng. Sci.&quot;,&quot;issued&quot;:{&quot;date-parts&quot;:[[1998]]},&quot;page&quot;:&quot;1721-1728&quot;,&quot;issue&quot;:&quot;9&quot;,&quot;volume&quot;:&quot;53&quot;},&quot;isTemporary&quot;:false}]},{&quot;citationID&quot;:&quot;MENDELEY_CITATION_b730b133-4fb6-4dc4-bc36-30d5d5889875&quot;,&quot;properties&quot;:{&quot;noteIndex&quot;:0},&quot;isEdited&quot;:false,&quot;manualOverride&quot;:{&quot;isManuallyOverridden&quot;:false,&quot;citeprocText&quot;:&quot;[12]&quot;,&quot;manualOverrideText&quot;:&quot;&quot;},&quot;citationTag&quot;:&quot;MENDELEY_CITATION_v3_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&quot;,&quot;citationItems&quot;:[{&quot;id&quot;:&quot;01aae0ce-5ac9-348b-bd1c-7f540ee5db71&quot;,&quot;itemData&quot;:{&quot;type&quot;:&quot;article-journal&quot;,&quot;id&quot;:&quot;01aae0ce-5ac9-348b-bd1c-7f540ee5db71&quot;,&quot;title&quot;:&quot;Thermal stability analysis of propellant mixing processes&quot;,&quot;author&quot;:[{&quot;family&quot;:&quot;Khan&quot;,&quot;given&quot;:&quot;M A&quot;,&quot;parse-names&quot;:false,&quot;dropping-particle&quot;:&quot;&quot;,&quot;non-dropping-particle&quot;:&quot;&quot;}],&quot;container-title&quot;:&quot;Journal of Hazardous Materials&quot;,&quot;container-title-short&quot;:&quot;J. Hazard. Mater.&quot;,&quot;issued&quot;:{&quot;date-parts&quot;:[[2000]]},&quot;page&quot;:&quot;23-34&quot;,&quot;issue&quot;:&quot;1&quot;,&quot;volume&quot;:&quot;80&quot;},&quot;isTemporary&quot;:false}]},{&quot;citationID&quot;:&quot;MENDELEY_CITATION_f5d407bc-a515-4c69-857e-c0ff53afaa43&quot;,&quot;properties&quot;:{&quot;noteIndex&quot;:0},&quot;isEdited&quot;:false,&quot;manualOverride&quot;:{&quot;isManuallyOverridden&quot;:false,&quot;citeprocText&quot;:&quot;[13]&quot;,&quot;manualOverrideText&quot;:&quot;&quot;},&quot;citationTag&quot;:&quot;MENDELEY_CITATION_v3_eyJjaXRhdGlvbklEIjoiTUVOREVMRVlfQ0lUQVRJT05fZjVkNDA3YmMtYTUxNS00YzY5LTg1N2UtYzBmZjUzYWZhYTQz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3dd6fe09-31a6-4f9c-89d3-25e8ff1847e9&quot;,&quot;properties&quot;:{&quot;noteIndex&quot;:0},&quot;isEdited&quot;:false,&quot;manualOverride&quot;:{&quot;isManuallyOverridden&quot;:false,&quot;citeprocText&quot;:&quot;[14]&quot;,&quot;manualOverrideText&quot;:&quot;&quot;},&quot;citationTag&quot;:&quot;MENDELEY_CITATION_v3_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&quot;,&quot;citationItems&quot;:[{&quot;id&quot;:&quot;2f6341bb-6021-3a11-a7d7-612e3abc134e&quot;,&quot;itemData&quot;:{&quot;type&quot;:&quot;article-journal&quot;,&quot;id&quot;:&quot;2f6341bb-6021-3a11-a7d7-612e3abc134e&quot;,&quot;title&quot;:&quot;Temperature regulation in propellant slurry reactors&quot;,&quot;author&quot;:[{&quot;family&quot;:&quot;Smith&quot;,&quot;given&quot;:&quot;R D&quot;,&quot;parse-names&quot;:false,&quot;dropping-particle&quot;:&quot;&quot;,&quot;non-dropping-particle&quot;:&quot;&quot;}],&quot;container-title&quot;:&quot;Journal of Propulsion and Power&quot;,&quot;container-title-short&quot;:&quot;J. Propuls. Power&quot;,&quot;issued&quot;:{&quot;date-parts&quot;:[[1996]]},&quot;page&quot;:&quot;823-829&quot;,&quot;issue&quot;:&quot;5&quot;,&quot;volume&quot;:&quot;12&quot;},&quot;isTemporary&quot;:false}]},{&quot;citationID&quot;:&quot;MENDELEY_CITATION_88d54b33-7c68-4247-81f1-9f0d2db1b41d&quot;,&quot;properties&quot;:{&quot;noteIndex&quot;:0},&quot;isEdited&quot;:false,&quot;manualOverride&quot;:{&quot;isManuallyOverridden&quot;:false,&quot;citeprocText&quot;:&quot;[15]&quot;,&quot;manualOverrideText&quot;:&quot;&quot;},&quot;citationTag&quot;:&quot;MENDELEY_CITATION_v3_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&quot;,&quot;citationItems&quot;:[{&quot;id&quot;:&quot;5df8aca7-9754-3407-95c6-31cdafbf8199&quot;,&quot;itemData&quot;:{&quot;type&quot;:&quot;article-journal&quot;,&quot;id&quot;:&quot;5df8aca7-9754-3407-95c6-31cdafbf8199&quot;,&quot;title&quot;:&quot;Polymer matrix composite propellant binders&quot;,&quot;author&quot;:[{&quot;family&quot;:&quot;Brinson&quot;,&quot;given&quot;:&quot;H F&quot;,&quot;parse-names&quot;:false,&quot;dropping-particle&quot;:&quot;&quot;,&quot;non-dropping-particle&quot;:&quot;&quot;}],&quot;container-title&quot;:&quot;Polymer Engineering and Science&quot;,&quot;container-title-short&quot;:&quot;Polym. Eng. Sci.&quot;,&quot;issued&quot;:{&quot;date-parts&quot;:[[1991]]},&quot;page&quot;:&quot;303-311&quot;,&quot;issue&quot;:&quot;5&quot;,&quot;volume&quot;:&quot;31&quot;},&quot;isTemporary&quot;:false}]},{&quot;citationID&quot;:&quot;MENDELEY_CITATION_8a6702fb-5bc0-45e1-9a07-715dbdfb5e77&quot;,&quot;properties&quot;:{&quot;noteIndex&quot;:0},&quot;isEdited&quot;:false,&quot;manualOverride&quot;:{&quot;isManuallyOverridden&quot;:false,&quot;citeprocText&quot;:&quot;[16]&quot;,&quot;manualOverrideText&quot;:&quot;&quot;},&quot;citationTag&quot;:&quot;MENDELEY_CITATION_v3_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&quot;,&quot;citationItems&quot;:[{&quot;id&quot;:&quot;eb2cb015-8ee5-3ae2-b6d4-382a86b51d3a&quot;,&quot;itemData&quot;:{&quot;type&quot;:&quot;article-journal&quot;,&quot;id&quot;:&quot;eb2cb015-8ee5-3ae2-b6d4-382a86b51d3a&quot;,&quot;title&quot;:&quot;Computational analysis of heat distribution in composite propellant reactors&quot;,&quot;author&quot;:[{&quot;family&quot;:&quot;Hsu&quot;,&quot;given&quot;:&quot;Y C&quot;,&quot;parse-names&quot;:false,&quot;dropping-particle&quot;:&quot;&quot;,&quot;non-dropping-particle&quot;:&quot;&quot;}],&quot;container-title&quot;:&quot;Computers &amp; Chemical Engineering&quot;,&quot;container-title-short&quot;:&quot;Comput. Chem. Eng.&quot;,&quot;issued&quot;:{&quot;date-parts&quot;:[[2001]]},&quot;page&quot;:&quot;1075-1082&quot;,&quot;volume&quot;:&quot;25&quot;},&quot;isTemporary&quot;:false}]},{&quot;citationID&quot;:&quot;MENDELEY_CITATION_39b14e8b-af92-497d-824f-77eb25e5f582&quot;,&quot;properties&quot;:{&quot;noteIndex&quot;:0},&quot;isEdited&quot;:false,&quot;manualOverride&quot;:{&quot;isManuallyOverridden&quot;:false,&quot;citeprocText&quot;:&quot;[17]&quot;,&quot;manualOverrideText&quot;:&quot;&quot;},&quot;citationTag&quot;:&quot;MENDELEY_CITATION_v3_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&quot;,&quot;citationItems&quot;:[{&quot;id&quot;:&quot;23fa2eac-3c3b-3880-a9ba-cd8180299bbc&quot;,&quot;itemData&quot;:{&quot;type&quot;:&quot;article-journal&quot;,&quot;id&quot;:&quot;23fa2eac-3c3b-3880-a9ba-cd8180299bbc&quot;,&quot;title&quot;:&quot;Combustion and thermal decomposition processes in solid propellants&quot;,&quot;author&quot;:[{&quot;family&quot;:&quot;Litzinger&quot;,&quot;given&quot;:&quot;J R&quot;,&quot;parse-names&quot;:false,&quot;dropping-particle&quot;:&quot;&quot;,&quot;non-dropping-particle&quot;:&quot;&quot;}],&quot;container-title&quot;:&quot;Combustion and Flame&quot;,&quot;container-title-short&quot;:&quot;Combust. Flame&quot;,&quot;issued&quot;:{&quot;date-parts&quot;:[[2001]]},&quot;page&quot;:&quot;532-545&quot;,&quot;volume&quot;:&quot;125&quot;},&quot;isTemporary&quot;:false}]},{&quot;citationID&quot;:&quot;MENDELEY_CITATION_243903b0-8218-4338-8e20-405e59293bc0&quot;,&quot;properties&quot;:{&quot;noteIndex&quot;:0},&quot;isEdited&quot;:false,&quot;manualOverride&quot;:{&quot;isManuallyOverridden&quot;:false,&quot;citeprocText&quot;:&quot;[18]&quot;,&quot;manualOverrideText&quot;:&quot;&quot;},&quot;citationTag&quot;:&quot;MENDELEY_CITATION_v3_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&quot;,&quot;citationItems&quot;:[{&quot;id&quot;:&quot;ae300b3b-cd7b-30b8-a49f-2a3ea021fe2a&quot;,&quot;itemData&quot;:{&quot;type&quot;:&quot;article-journal&quot;,&quot;id&quot;:&quot;ae300b3b-cd7b-30b8-a49f-2a3ea021fe2a&quot;,&quot;title&quot;:&quot;Metal combustion processes in propellants&quot;,&quot;author&quot;:[{&quot;family&quot;:&quot;Yetter&quot;,&quot;given&quot;:&quot;R A&quot;,&quot;parse-names&quot;:false,&quot;dropping-particle&quot;:&quot;&quot;,&quot;non-dropping-particle&quot;:&quot;&quot;}],&quot;container-title&quot;:&quot;Progress in Energy and Combustion Science&quot;,&quot;container-title-short&quot;:&quot;Prog. Energy Combust. Sci.&quot;,&quot;issued&quot;:{&quot;date-parts&quot;:[[1996]]},&quot;page&quot;:&quot;291-295&quot;,&quot;issue&quot;:&quot;4&quot;,&quot;volume&quot;:&quot;22&quot;},&quot;isTemporary&quot;:false}]},{&quot;citationID&quot;:&quot;MENDELEY_CITATION_470a787d-0721-4e91-a409-457b37a073f4&quot;,&quot;properties&quot;:{&quot;noteIndex&quot;:0},&quot;isEdited&quot;:false,&quot;manualOverride&quot;:{&quot;isManuallyOverridden&quot;:false,&quot;citeprocText&quot;:&quot;[19]&quot;,&quot;manualOverrideText&quot;:&quot;&quot;},&quot;citationTag&quot;:&quot;MENDELEY_CITATION_v3_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&quot;,&quot;citationItems&quot;:[{&quot;id&quot;:&quot;3ed64355-e181-3f82-9e81-20919b8b6b4a&quot;,&quot;itemData&quot;:{&quot;type&quot;:&quot;article-journal&quot;,&quot;id&quot;:&quot;3ed64355-e181-3f82-9e81-20919b8b6b4a&quot;,&quot;title&quot;:&quot;Physical and chemical processes in solid propellant combustion&quot;,&quot;author&quot;:[{&quot;family&quot;:&quot;Lengellé&quot;,&quot;given&quot;:&quot;M&quot;,&quot;parse-names&quot;:false,&quot;dropping-particle&quot;:&quot;&quot;,&quot;non-dropping-particle&quot;:&quot;&quot;}],&quot;container-title&quot;:&quot;Propellants, Explosives, Pyrotechnics&quot;,&quot;issued&quot;:{&quot;date-parts&quot;:[[1992]]},&quot;page&quot;:&quot;1-12&quot;,&quot;issue&quot;:&quot;1&quot;,&quot;volume&quot;:&quot;17&quot;,&quot;container-title-short&quot;:&quot;&quot;},&quot;isTemporary&quot;:false}]},{&quot;citationID&quot;:&quot;MENDELEY_CITATION_047db476-6312-4f11-9c10-5efe04776209&quot;,&quot;properties&quot;:{&quot;noteIndex&quot;:0},&quot;isEdited&quot;:false,&quot;manualOverride&quot;:{&quot;isManuallyOverridden&quot;:false,&quot;citeprocText&quot;:&quot;[13]&quot;,&quot;manualOverrideText&quot;:&quot;&quot;},&quot;citationTag&quot;:&quot;MENDELEY_CITATION_v3_eyJjaXRhdGlvbklEIjoiTUVOREVMRVlfQ0lUQVRJT05fMDQ3ZGI0NzYtNjMxMi00ZjExLTljMTAtNWVmZTA0Nzc2MjA5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f2aa72ef-04f3-45c3-aec5-94610230ca6f&quot;,&quot;properties&quot;:{&quot;noteIndex&quot;:0},&quot;isEdited&quot;:false,&quot;manualOverride&quot;:{&quot;isManuallyOverridden&quot;:false,&quot;citeprocText&quot;:&quot;[20]&quot;,&quot;manualOverrideText&quot;:&quot;&quot;},&quot;citationTag&quot;:&quot;MENDELEY_CITATION_v3_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&quot;,&quot;citationItems&quot;:[{&quot;id&quot;:&quot;b6f332d1-d9eb-3301-8add-9e610200e29c&quot;,&quot;itemData&quot;:{&quot;type&quot;:&quot;article-journal&quot;,&quot;id&quot;:&quot;b6f332d1-d9eb-3301-8add-9e610200e29c&quot;,&quot;title&quot;:&quot;Design of heating systems for propellant processing reactors&quot;,&quot;author&quot;:[{&quot;family&quot;:&quot;Brown&quot;,&quot;given&quot;:&quot;J B&quot;,&quot;parse-names&quot;:false,&quot;dropping-particle&quot;:&quot;&quot;,&quot;non-dropping-particle&quot;:&quot;&quot;}],&quot;container-title&quot;:&quot;Journal of Loss Prevention in the Process Industries&quot;,&quot;container-title-short&quot;:&quot;J. Loss Prev. Process Ind.&quot;,&quot;issued&quot;:{&quot;date-parts&quot;:[[2002]]},&quot;page&quot;:&quot;85-93&quot;,&quot;issue&quot;:&quot;2&quot;,&quot;volume&quot;:&quot;15&quot;},&quot;isTemporary&quot;:false}]},{&quot;citationID&quot;:&quot;MENDELEY_CITATION_bc8305e2-f113-4f50-84db-aaac97eba0c0&quot;,&quot;properties&quot;:{&quot;noteIndex&quot;:0},&quot;isEdited&quot;:false,&quot;manualOverride&quot;:{&quot;isManuallyOverridden&quot;:false,&quot;citeprocText&quot;:&quot;[21]&quot;,&quot;manualOverrideText&quot;:&quot;&quot;},&quot;citationTag&quot;:&quot;MENDELEY_CITATION_v3_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&quot;,&quot;citationItems&quot;:[{&quot;id&quot;:&quot;2e3fb4a4-fd0b-3de6-be2c-9a13eb1393b9&quot;,&quot;itemData&quot;:{&quot;type&quot;:&quot;article-journal&quot;,&quot;id&quot;:&quot;2e3fb4a4-fd0b-3de6-be2c-9a13eb1393b9&quot;,&quot;title&quot;:&quot;The physics of solid propellant combustion&quot;,&quot;author&quot;:[{&quot;family&quot;:&quot;Williams&quot;,&quot;given&quot;:&quot;F&quot;,&quot;parse-names&quot;:false,&quot;dropping-particle&quot;:&quot;&quot;,&quot;non-dropping-particle&quot;:&quot;&quot;}],&quot;container-title&quot;:&quot;Annual Review of Fluid Mechanics&quot;,&quot;container-title-short&quot;:&quot;Annu. Rev. Fluid Mech.&quot;,&quot;issued&quot;:{&quot;date-parts&quot;:[[1977]]},&quot;page&quot;:&quot;273-300&quot;,&quot;volume&quot;:&quot;9&quot;},&quot;isTemporary&quot;:false}]},{&quot;citationID&quot;:&quot;MENDELEY_CITATION_e31b49e6-25d0-4736-a5a0-257f437c8515&quot;,&quot;properties&quot;:{&quot;noteIndex&quot;:0},&quot;isEdited&quot;:false,&quot;manualOverride&quot;:{&quot;isManuallyOverridden&quot;:false,&quot;citeprocText&quot;:&quot;[22]&quot;,&quot;manualOverrideText&quot;:&quot;&quot;},&quot;citationTag&quot;:&quot;MENDELEY_CITATION_v3_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&quot;,&quot;citationItems&quot;:[{&quot;id&quot;:&quot;73ba2002-f015-3399-ada0-85f3fa199579&quot;,&quot;itemData&quot;:{&quot;type&quot;:&quot;article-journal&quot;,&quot;id&quot;:&quot;73ba2002-f015-3399-ada0-85f3fa199579&quot;,&quot;title&quot;:&quot;Deflagration and combustion mechanisms in solid propellants&quot;,&quot;author&quot;:[{&quot;family&quot;:&quot;Luca&quot;,&quot;given&quot;:&quot;L T&quot;,&quot;parse-names&quot;:false,&quot;dropping-particle&quot;:&quot;De&quot;,&quot;non-dropping-particle&quot;:&quot;&quot;}],&quot;container-title&quot;:&quot;Combustion Science and Technology&quot;,&quot;issued&quot;:{&quot;date-parts&quot;:[[2012]]},&quot;page&quot;:&quot;1743-1762&quot;,&quot;volume&quot;:&quot;184&quot;,&quot;container-title-short&quot;:&quot;&quot;},&quot;isTemporary&quot;:false}]},{&quot;citationID&quot;:&quot;MENDELEY_CITATION_779b61ef-a47b-4ea9-9549-15ffd2708481&quot;,&quot;properties&quot;:{&quot;noteIndex&quot;:0},&quot;isEdited&quot;:false,&quot;manualOverride&quot;:{&quot;isManuallyOverridden&quot;:false,&quot;citeprocText&quot;:&quot;[23]&quot;,&quot;manualOverrideText&quot;:&quot;&quot;},&quot;citationTag&quot;:&quot;MENDELEY_CITATION_v3_eyJjaXRhdGlvbklEIjoiTUVOREVMRVlfQ0lUQVRJT05fNzc5YjYxZWYtYTQ3Yi00ZWE5LTk1NDktMTVmZmQyNzA4NDgxIiwicHJvcGVydGllcyI6eyJub3RlSW5kZXgiOjB9LCJpc0VkaXRlZCI6ZmFsc2UsIm1hbnVhbE92ZXJyaWRlIjp7ImlzTWFudWFsbHlPdmVycmlkZGVuIjpmYWxzZSwiY2l0ZXByb2NUZXh0IjoiWzIz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XX0=&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citationID&quot;:&quot;MENDELEY_CITATION_308c94f7-8725-4ff9-8230-7f4780750c6c&quot;,&quot;properties&quot;:{&quot;noteIndex&quot;:0},&quot;isEdited&quot;:false,&quot;manualOverride&quot;:{&quot;isManuallyOverridden&quot;:false,&quot;citeprocText&quot;:&quot;[24]&quot;,&quot;manualOverrideText&quot;:&quot;&quot;},&quot;citationTag&quot;:&quot;MENDELEY_CITATION_v3_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&quot;,&quot;citationItems&quot;:[{&quot;id&quot;:&quot;e8164095-d61f-385c-af6e-a9b6c9482dac&quot;,&quot;itemData&quot;:{&quot;type&quot;:&quot;article-journal&quot;,&quot;id&quot;:&quot;e8164095-d61f-385c-af6e-a9b6c9482dac&quot;,&quot;title&quot;:&quot;Energetic binders in solid propellant formulations&quot;,&quot;author&quot;:[{&quot;family&quot;:&quot;Mohan&quot;,&quot;given&quot;:&quot;V S&quot;,&quot;parse-names&quot;:false,&quot;dropping-particle&quot;:&quot;&quot;,&quot;non-dropping-particle&quot;:&quot;&quot;}],&quot;container-title&quot;:&quot;Propellants, Explosives, Pyrotechnics&quot;,&quot;issued&quot;:{&quot;date-parts&quot;:[[2007]]},&quot;page&quot;:&quot;404-414&quot;,&quot;issue&quot;:&quot;5&quot;,&quot;volume&quot;:&quot;32&quot;,&quot;container-title-short&quot;:&quot;&quot;},&quot;isTemporary&quot;:false}]},{&quot;citationID&quot;:&quot;MENDELEY_CITATION_1284ef95-fffe-4171-bee5-b7c143acc605&quot;,&quot;properties&quot;:{&quot;noteIndex&quot;:0},&quot;isEdited&quot;:false,&quot;manualOverride&quot;:{&quot;isManuallyOverridden&quot;:false,&quot;citeprocText&quot;:&quot;[25]&quot;,&quot;manualOverrideText&quot;:&quot;&quot;},&quot;citationTag&quot;:&quot;MENDELEY_CITATION_v3_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&quot;,&quot;citationItems&quot;:[{&quot;id&quot;:&quot;e50563f0-93eb-3c61-85fb-2fdf15cc40a2&quot;,&quot;itemData&quot;:{&quot;type&quot;:&quot;article-journal&quot;,&quot;id&quot;:&quot;e50563f0-93eb-3c61-85fb-2fdf15cc40a2&quot;,&quot;title&quot;:&quot;Particle size distribution in propellant mixtures&quot;,&quot;author&quot;:[{&quot;family&quot;:&quot;Kaye&quot;,&quot;given&quot;:&quot;B H&quot;,&quot;parse-names&quot;:false,&quot;dropping-particle&quot;:&quot;&quot;,&quot;non-dropping-particle&quot;:&quot;&quot;}],&quot;container-title&quot;:&quot;Powder Technology&quot;,&quot;container-title-short&quot;:&quot;Powder Technol.&quot;,&quot;issued&quot;:{&quot;date-parts&quot;:[[1972]]},&quot;page&quot;:&quot;135-143&quot;,&quot;issue&quot;:&quot;3&quot;,&quot;volume&quot;:&quot;6&quot;},&quot;isTemporary&quot;:false}]},{&quot;citationID&quot;:&quot;MENDELEY_CITATION_d466ab25-17d2-4509-8553-95b7bb16418e&quot;,&quot;properties&quot;:{&quot;noteIndex&quot;:0},&quot;isEdited&quot;:false,&quot;manualOverride&quot;:{&quot;isManuallyOverridden&quot;:false,&quot;citeprocText&quot;:&quot;[26]&quot;,&quot;manualOverrideText&quot;:&quot;&quot;},&quot;citationTag&quot;:&quot;MENDELEY_CITATION_v3_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&quot;,&quot;citationItems&quot;:[{&quot;id&quot;:&quot;e8a11cb6-2e14-3194-b4df-0e1a072c1d76&quot;,&quot;itemData&quot;:{&quot;type&quot;:&quot;book&quot;,&quot;id&quot;:&quot;e8a11cb6-2e14-3194-b4df-0e1a072c1d76&quot;,&quot;title&quot;:&quot;Chemistry of High-Energy Materials&quot;,&quot;author&quot;:[{&quot;family&quot;:&quot;Klapötke&quot;,&quot;given&quot;:&quot;Thomas M&quot;,&quot;parse-names&quot;:false,&quot;dropping-particle&quot;:&quot;&quot;,&quot;non-dropping-particle&quot;:&quot;&quot;}],&quot;DOI&quot;:&quot;10.1515/9783110624571&quot;,&quot;URL&quot;:&quot;https://doi.org/10.1515/9783110624571&quot;,&quot;issued&quot;:{&quot;date-parts&quot;:[[2019]]},&quot;abstract&quot;:&quot;The 5th revised edition expands on the basic chemistry of high-energy materials of the previous editions and examines new research developments, including plastic bonded explosives and melt-castable dinitrate esters. Applications in military and civil fields are discussed. This work is of interest to advanced students in chemistry, materials science and engineering, as well as to all those working in defense technology.&quot;,&quot;container-title-short&quot;:&quot;&quot;},&quot;isTemporary&quot;:false}]},{&quot;citationID&quot;:&quot;MENDELEY_CITATION_67930d0b-3161-4eec-933e-e878debd7d98&quot;,&quot;properties&quot;:{&quot;noteIndex&quot;:0},&quot;isEdited&quot;:false,&quot;manualOverride&quot;:{&quot;isManuallyOverridden&quot;:false,&quot;citeprocText&quot;:&quot;[27]&quot;,&quot;manualOverrideText&quot;:&quot;&quot;},&quot;citationTag&quot;:&quot;MENDELEY_CITATION_v3_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&quot;,&quot;citationItems&quot;:[{&quot;id&quot;:&quot;4b79e0b6-c2ed-3cb5-a748-5cebc6ecc9c7&quot;,&quot;itemData&quot;:{&quot;type&quot;:&quot;article-journal&quot;,&quot;id&quot;:&quot;4b79e0b6-c2ed-3cb5-a748-5cebc6ecc9c7&quot;,&quot;title&quot;:&quot;Micro-energetic materials for solid propellants&quot;,&quot;author&quot;:[{&quot;family&quot;:&quot;Rossi&quot;,&quot;given&quot;:&quot;C&quot;,&quot;parse-names&quot;:false,&quot;dropping-particle&quot;:&quot;&quot;,&quot;non-dropping-particle&quot;:&quot;&quot;}],&quot;container-title&quot;:&quot;Journal of Micromechanics and Microengineering&quot;,&quot;issued&quot;:{&quot;date-parts&quot;:[[2004]]},&quot;issue&quot;:&quot;9&quot;,&quot;volume&quot;:&quot;14&quot;,&quot;container-title-short&quot;:&quot;&quot;},&quot;isTemporary&quot;:false}]},{&quot;citationID&quot;:&quot;MENDELEY_CITATION_cbe9d162-ed2b-487c-97f3-5f1e066bb96e&quot;,&quot;properties&quot;:{&quot;noteIndex&quot;:0},&quot;isEdited&quot;:false,&quot;manualOverride&quot;:{&quot;isManuallyOverridden&quot;:false,&quot;citeprocText&quot;:&quot;[28]&quot;,&quot;manualOverrideText&quot;:&quot;&quot;},&quot;citationTag&quot;:&quot;MENDELEY_CITATION_v3_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&quot;,&quot;citationItems&quot;:[{&quot;id&quot;:&quot;ee34476d-e7d6-3ffc-b778-99be4bd6b63b&quot;,&quot;itemData&quot;:{&quot;type&quot;:&quot;article&quot;,&quot;id&quot;:&quot;ee34476d-e7d6-3ffc-b778-99be4bd6b63b&quot;,&quot;title&quot;:&quot;Solid rocket propulsion technology&quot;,&quot;author&quot;:[{&quot;family&quot;:&quot;Alain&quot;,&quot;given&quot;:&quot;Davenas&quot;,&quot;parse-names&quot;:false,&quot;dropping-particle&quot;:&quot;&quot;,&quot;non-dropping-particle&quot;:&quot;&quot;}],&quot;URL&quot;:&quot;http://www.sciencedirect.com/science/book/9780080409993&quot;,&quot;issued&quot;:{&quot;date-parts&quot;:[[1993]]},&quot;container-title-short&quot;:&quot;&quot;},&quot;isTemporary&quot;:false}]},{&quot;citationID&quot;:&quot;MENDELEY_CITATION_204f9135-78c4-414e-9102-66fafc291ef4&quot;,&quot;properties&quot;:{&quot;noteIndex&quot;:0},&quot;isEdited&quot;:false,&quot;manualOverride&quot;:{&quot;isManuallyOverridden&quot;:false,&quot;citeprocText&quot;:&quot;[23], [29]&quot;,&quot;manualOverrideText&quot;:&quot;&quot;},&quot;citationTag&quot;:&quot;MENDELEY_CITATION_v3_eyJjaXRhdGlvbklEIjoiTUVOREVMRVlfQ0lUQVRJT05fMjA0ZjkxMzUtNzhjNC00MTRlLTkxMDItNjZmYWZjMjkxZWY0IiwicHJvcGVydGllcyI6eyJub3RlSW5kZXgiOjB9LCJpc0VkaXRlZCI6ZmFsc2UsIm1hbnVhbE92ZXJyaWRlIjp7ImlzTWFudWFsbHlPdmVycmlkZGVuIjpmYWxzZSwiY2l0ZXByb2NUZXh0IjoiWzIzXSwgWzI5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&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id&quot;:&quot;1b8acc43-3bc4-3f60-adbe-fb6a2a5d4fdd&quot;,&quot;itemData&quot;:{&quot;type&quot;:&quot;article-journal&quot;,&quot;id&quot;:&quot;1b8acc43-3bc4-3f60-adbe-fb6a2a5d4fdd&quot;,&quot;title&quot;:&quot;Kinetics of thermal decomposition in propellants&quot;,&quot;author&quot;:[{&quot;family&quot;:&quot;Yang&quot;,&quot;given&quot;:&quot;H&quot;,&quot;parse-names&quot;:false,&quot;dropping-particle&quot;:&quot;&quot;,&quot;non-dropping-particle&quot;:&quot;&quot;}],&quot;container-title&quot;:&quot;Thermochimica Acta&quot;,&quot;container-title-short&quot;:&quot;Thermochim. Acta&quot;,&quot;issued&quot;:{&quot;date-parts&quot;:[[2008]]},&quot;page&quot;:&quot;39-44&quot;,&quot;volume&quot;:&quot;476&quot;},&quot;isTemporary&quot;:false}]},{&quot;citationID&quot;:&quot;MENDELEY_CITATION_4188771b-3c69-4d88-9464-7da7c9b2b157&quot;,&quot;properties&quot;:{&quot;noteIndex&quot;:0},&quot;isEdited&quot;:false,&quot;manualOverride&quot;:{&quot;isManuallyOverridden&quot;:false,&quot;citeprocText&quot;:&quot;[30]&quot;,&quot;manualOverrideText&quot;:&quot;&quot;},&quot;citationTag&quot;:&quot;MENDELEY_CITATION_v3_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&quot;,&quot;citationItems&quot;:[{&quot;id&quot;:&quot;7cc18985-22f3-3d76-b675-cec092ff73d3&quot;,&quot;itemData&quot;:{&quot;type&quot;:&quot;article-journal&quot;,&quot;id&quot;:&quot;7cc18985-22f3-3d76-b675-cec092ff73d3&quot;,&quot;title&quot;:&quot;Thermal degradation of HTPB-based propellants&quot;,&quot;author&quot;:[{&quot;family&quot;:&quot;Assink&quot;,&quot;given&quot;:&quot;M J&quot;,&quot;parse-names&quot;:false,&quot;dropping-particle&quot;:&quot;&quot;,&quot;non-dropping-particle&quot;:&quot;&quot;},{&quot;family&quot;:&quot;Clough&quot;,&quot;given&quot;:&quot;R L&quot;,&quot;parse-names&quot;:false,&quot;dropping-particle&quot;:&quot;&quot;,&quot;non-dropping-particle&quot;:&quot;&quot;}],&quot;container-title&quot;:&quot;Polymer Degradation and Stability&quot;,&quot;container-title-short&quot;:&quot;Polym. Degrad. Stab.&quot;,&quot;issued&quot;:{&quot;date-parts&quot;:[[1985]]},&quot;page&quot;:&quot;259-272&quot;,&quot;issue&quot;:&quot;3&quot;,&quot;volume&quot;:&quot;12&quot;},&quot;isTemporary&quot;:false}]},{&quot;citationID&quot;:&quot;MENDELEY_CITATION_bd3aae4d-cc9b-40bd-a6db-d13b9fd0f733&quot;,&quot;properties&quot;:{&quot;noteIndex&quot;:0},&quot;isEdited&quot;:false,&quot;manualOverride&quot;:{&quot;isManuallyOverridden&quot;:false,&quot;citeprocText&quot;:&quot;[31]&quot;,&quot;manualOverrideText&quot;:&quot;&quot;},&quot;citationTag&quot;:&quot;MENDELEY_CITATION_v3_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&quot;,&quot;citationItems&quot;:[{&quot;id&quot;:&quot;d12cf9b6-c741-33b7-815c-53a1045fb653&quot;,&quot;itemData&quot;:{&quot;type&quot;:&quot;article-journal&quot;,&quot;id&quot;:&quot;d12cf9b6-c741-33b7-815c-53a1045fb653&quot;,&quot;title&quot;:&quot;Review of heating technologies in composite material processing reactors&quot;,&quot;author&quot;:[{&quot;family&quot;:&quot;Peterson&quot;,&quot;given&quot;:&quot;R F&quot;,&quot;parse-names&quot;:false,&quot;dropping-particle&quot;:&quot;&quot;,&quot;non-dropping-particle&quot;:&quot;&quot;},{&quot;family&quot;:&quot;Harris&quot;,&quot;given&quot;:&quot;K M&quot;,&quot;parse-names&quot;:false,&quot;dropping-particle&quot;:&quot;&quot;,&quot;non-dropping-particle&quot;:&quot;&quot;}],&quot;container-title&quot;:&quot;Journal of Thermal Science&quot;,&quot;issued&quot;:{&quot;date-parts&quot;:[[2017]]},&quot;page&quot;:&quot;529-537&quot;,&quot;issue&quot;:&quot;6&quot;,&quot;volume&quot;:&quot;26&quot;,&quot;container-title-short&quot;:&quot;&quot;},&quot;isTemporary&quot;:false}]},{&quot;citationID&quot;:&quot;MENDELEY_CITATION_b84aa492-0a04-4325-9b4f-aaeca8c49eac&quot;,&quot;properties&quot;:{&quot;noteIndex&quot;:0},&quot;isEdited&quot;:false,&quot;manualOverride&quot;:{&quot;isManuallyOverridden&quot;:false,&quot;citeprocText&quot;:&quot;[32]&quot;,&quot;manualOverrideText&quot;:&quot;&quot;},&quot;citationTag&quot;:&quot;MENDELEY_CITATION_v3_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&quot;,&quot;citationItems&quot;:[{&quot;id&quot;:&quot;0424c30d-9977-31f1-a325-d609492d0692&quot;,&quot;itemData&quot;:{&quot;type&quot;:&quot;article-journal&quot;,&quot;id&quot;:&quot;0424c30d-9977-31f1-a325-d609492d0692&quot;,&quot;title&quot;:&quot;Experimental investigation of temperature stability in propellant mixing systems&quot;,&quot;author&quot;:[{&quot;family&quot;:&quot;Zhang&quot;,&quot;given&quot;:&quot;X&quot;,&quot;parse-names&quot;:false,&quot;dropping-particle&quot;:&quot;&quot;,&quot;non-dropping-particle&quot;:&quot;&quot;}],&quot;container-title&quot;:&quot;Chemical Engineering and Processing&quot;,&quot;issued&quot;:{&quot;date-parts&quot;:[[2017]]},&quot;page&quot;:&quot;190-198&quot;,&quot;volume&quot;:&quot;122&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C4339-3B21-43D8-A560-0FBF5F2B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(2).dot</Template>
  <TotalTime>386</TotalTime>
  <Pages>4</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17473</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Sa'id A'inul Yaqin</cp:lastModifiedBy>
  <cp:revision>56</cp:revision>
  <cp:lastPrinted>2026-03-04T00:34:00Z</cp:lastPrinted>
  <dcterms:created xsi:type="dcterms:W3CDTF">2026-03-03T23:18:00Z</dcterms:created>
  <dcterms:modified xsi:type="dcterms:W3CDTF">2026-05-10T06:21:00Z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2025-05-23T08:32:32Z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2ea4cf9b-2555-4458-825d-305cce73754b</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y fmtid="{D5CDD505-2E9C-101B-9397-08002B2CF9AE}" pid="10" name="GrammarlyDocumentId">
    <vt:lpwstr>3c615d29-10bc-4080-8c97-603a5eef8ef6</vt:lpwstr>
  </property>
</Properties>
</file>